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3AD1" w:rsidRPr="00B86934" w:rsidRDefault="002E024A" w:rsidP="00F43AD1">
      <w:pPr>
        <w:pStyle w:val="NormalWeb"/>
        <w:jc w:val="center"/>
        <w:rPr>
          <w:b/>
          <w:color w:val="000000"/>
          <w:sz w:val="22"/>
          <w:szCs w:val="22"/>
          <w:u w:val="single"/>
        </w:rPr>
      </w:pPr>
      <w:r w:rsidRPr="00B86934">
        <w:rPr>
          <w:b/>
          <w:color w:val="000000"/>
          <w:sz w:val="22"/>
          <w:szCs w:val="22"/>
          <w:u w:val="single"/>
        </w:rPr>
        <w:t>A</w:t>
      </w:r>
      <w:r w:rsidR="00933E82" w:rsidRPr="00B86934">
        <w:rPr>
          <w:b/>
          <w:color w:val="000000"/>
          <w:sz w:val="22"/>
          <w:szCs w:val="22"/>
          <w:u w:val="single"/>
        </w:rPr>
        <w:t xml:space="preserve"> </w:t>
      </w:r>
      <w:r w:rsidRPr="00B86934">
        <w:rPr>
          <w:b/>
          <w:color w:val="000000"/>
          <w:sz w:val="22"/>
          <w:szCs w:val="22"/>
          <w:u w:val="single"/>
        </w:rPr>
        <w:t>L</w:t>
      </w:r>
      <w:r w:rsidR="00933E82" w:rsidRPr="00B86934">
        <w:rPr>
          <w:b/>
          <w:color w:val="000000"/>
          <w:sz w:val="22"/>
          <w:szCs w:val="22"/>
          <w:u w:val="single"/>
        </w:rPr>
        <w:t>A</w:t>
      </w:r>
      <w:r w:rsidRPr="00B86934">
        <w:rPr>
          <w:b/>
          <w:color w:val="000000"/>
          <w:sz w:val="22"/>
          <w:szCs w:val="22"/>
          <w:u w:val="single"/>
        </w:rPr>
        <w:t xml:space="preserve"> SR</w:t>
      </w:r>
      <w:r w:rsidR="00933E82" w:rsidRPr="00B86934">
        <w:rPr>
          <w:b/>
          <w:color w:val="000000"/>
          <w:sz w:val="22"/>
          <w:szCs w:val="22"/>
          <w:u w:val="single"/>
        </w:rPr>
        <w:t>A. SECRETARIA DE ESTADO</w:t>
      </w:r>
      <w:r w:rsidRPr="00B86934">
        <w:rPr>
          <w:b/>
          <w:color w:val="000000"/>
          <w:sz w:val="22"/>
          <w:szCs w:val="22"/>
          <w:u w:val="single"/>
        </w:rPr>
        <w:t xml:space="preserve"> DE JUSTICIA</w:t>
      </w:r>
    </w:p>
    <w:p w:rsidR="00B34D4C" w:rsidRPr="000D58DC" w:rsidRDefault="002E024A" w:rsidP="002E024A">
      <w:pPr>
        <w:pStyle w:val="NormalWeb"/>
        <w:jc w:val="center"/>
        <w:rPr>
          <w:b/>
          <w:color w:val="000000"/>
          <w:sz w:val="22"/>
          <w:szCs w:val="22"/>
          <w:u w:val="single"/>
        </w:rPr>
      </w:pPr>
      <w:r w:rsidRPr="000D58DC">
        <w:rPr>
          <w:b/>
          <w:color w:val="000000"/>
          <w:sz w:val="22"/>
          <w:szCs w:val="22"/>
          <w:u w:val="single"/>
        </w:rPr>
        <w:t xml:space="preserve">MINISTERIO </w:t>
      </w:r>
      <w:r w:rsidR="00B34D4C" w:rsidRPr="000D58DC">
        <w:rPr>
          <w:b/>
          <w:color w:val="000000"/>
          <w:sz w:val="22"/>
          <w:szCs w:val="22"/>
          <w:u w:val="single"/>
        </w:rPr>
        <w:t>DE JUSTICIA</w:t>
      </w:r>
    </w:p>
    <w:p w:rsidR="002E024A" w:rsidRDefault="002E024A" w:rsidP="002E024A">
      <w:pPr>
        <w:pStyle w:val="NormalWeb"/>
        <w:jc w:val="center"/>
        <w:rPr>
          <w:color w:val="000000"/>
          <w:sz w:val="22"/>
          <w:szCs w:val="22"/>
        </w:rPr>
      </w:pPr>
    </w:p>
    <w:p w:rsidR="003D302B" w:rsidRPr="00B34D4C" w:rsidRDefault="003D302B" w:rsidP="002E024A">
      <w:pPr>
        <w:pStyle w:val="NormalWeb"/>
        <w:jc w:val="center"/>
        <w:rPr>
          <w:color w:val="000000"/>
          <w:sz w:val="22"/>
          <w:szCs w:val="22"/>
        </w:rPr>
      </w:pPr>
    </w:p>
    <w:p w:rsidR="00235166" w:rsidRDefault="00235166" w:rsidP="00B34D4C">
      <w:pPr>
        <w:pStyle w:val="NormalWeb"/>
        <w:jc w:val="both"/>
        <w:rPr>
          <w:color w:val="000000"/>
          <w:sz w:val="22"/>
          <w:szCs w:val="22"/>
        </w:rPr>
      </w:pPr>
    </w:p>
    <w:p w:rsidR="00235166" w:rsidRPr="002E0486" w:rsidRDefault="00952906" w:rsidP="0023270C">
      <w:pPr>
        <w:pStyle w:val="NormalWeb"/>
        <w:spacing w:before="0" w:beforeAutospacing="0"/>
        <w:jc w:val="both"/>
        <w:rPr>
          <w:b/>
          <w:i/>
          <w:color w:val="000000"/>
          <w:sz w:val="20"/>
          <w:szCs w:val="20"/>
        </w:rPr>
      </w:pPr>
      <w:r w:rsidRPr="002E0486">
        <w:rPr>
          <w:b/>
          <w:i/>
          <w:color w:val="000000"/>
          <w:sz w:val="20"/>
          <w:szCs w:val="20"/>
        </w:rPr>
        <w:t xml:space="preserve">Registro General del Ministerio de Justicia </w:t>
      </w:r>
      <w:r w:rsidRPr="002E0486">
        <w:rPr>
          <w:b/>
          <w:i/>
          <w:color w:val="000000"/>
          <w:sz w:val="20"/>
          <w:szCs w:val="20"/>
        </w:rPr>
        <w:tab/>
      </w:r>
      <w:r w:rsidRPr="002E0486">
        <w:rPr>
          <w:b/>
          <w:i/>
          <w:color w:val="000000"/>
          <w:sz w:val="20"/>
          <w:szCs w:val="20"/>
        </w:rPr>
        <w:tab/>
      </w:r>
      <w:r w:rsidRPr="002E0486">
        <w:rPr>
          <w:b/>
          <w:i/>
          <w:color w:val="000000"/>
          <w:sz w:val="20"/>
          <w:szCs w:val="20"/>
        </w:rPr>
        <w:tab/>
      </w:r>
      <w:r w:rsidRPr="002E0486">
        <w:rPr>
          <w:b/>
          <w:i/>
          <w:color w:val="000000"/>
          <w:sz w:val="20"/>
          <w:szCs w:val="20"/>
        </w:rPr>
        <w:tab/>
      </w:r>
      <w:r w:rsidRPr="002E0486">
        <w:rPr>
          <w:b/>
          <w:i/>
          <w:color w:val="000000"/>
          <w:sz w:val="20"/>
          <w:szCs w:val="20"/>
        </w:rPr>
        <w:tab/>
      </w:r>
      <w:r w:rsidRPr="002E0486">
        <w:rPr>
          <w:b/>
          <w:i/>
          <w:color w:val="000000"/>
          <w:sz w:val="20"/>
          <w:szCs w:val="20"/>
        </w:rPr>
        <w:tab/>
        <w:t xml:space="preserve">    </w:t>
      </w:r>
      <w:r w:rsidR="002E0486">
        <w:rPr>
          <w:b/>
          <w:i/>
          <w:color w:val="000000"/>
          <w:sz w:val="20"/>
          <w:szCs w:val="20"/>
        </w:rPr>
        <w:t xml:space="preserve"> </w:t>
      </w:r>
      <w:r w:rsidRPr="002E0486">
        <w:rPr>
          <w:b/>
          <w:i/>
          <w:color w:val="000000"/>
          <w:sz w:val="20"/>
          <w:szCs w:val="20"/>
        </w:rPr>
        <w:t xml:space="preserve"> Calle de la Bolsa, 8, 28012 Madrid</w:t>
      </w:r>
    </w:p>
    <w:p w:rsidR="00617D94" w:rsidRDefault="00617D94" w:rsidP="00B34D4C">
      <w:pPr>
        <w:pStyle w:val="NormalWeb"/>
        <w:jc w:val="both"/>
        <w:rPr>
          <w:color w:val="000000"/>
          <w:sz w:val="22"/>
          <w:szCs w:val="22"/>
        </w:rPr>
      </w:pPr>
    </w:p>
    <w:p w:rsidR="003D302B" w:rsidRDefault="003D302B" w:rsidP="00B34D4C">
      <w:pPr>
        <w:pStyle w:val="NormalWeb"/>
        <w:jc w:val="both"/>
        <w:rPr>
          <w:color w:val="000000"/>
          <w:sz w:val="22"/>
          <w:szCs w:val="22"/>
        </w:rPr>
      </w:pPr>
    </w:p>
    <w:p w:rsidR="00B34D4C" w:rsidRDefault="00153050" w:rsidP="00B34D4C">
      <w:pPr>
        <w:pStyle w:val="NormalWeb"/>
        <w:jc w:val="both"/>
        <w:rPr>
          <w:color w:val="000000"/>
          <w:sz w:val="22"/>
          <w:szCs w:val="22"/>
        </w:rPr>
      </w:pPr>
      <w:r>
        <w:rPr>
          <w:color w:val="000000"/>
          <w:sz w:val="22"/>
          <w:szCs w:val="22"/>
        </w:rPr>
        <w:t xml:space="preserve">D.                    </w:t>
      </w:r>
      <w:r w:rsidR="00CE40FF">
        <w:rPr>
          <w:color w:val="000000"/>
          <w:sz w:val="22"/>
          <w:szCs w:val="22"/>
        </w:rPr>
        <w:t xml:space="preserve"> con </w:t>
      </w:r>
      <w:proofErr w:type="spellStart"/>
      <w:r w:rsidR="00CE40FF">
        <w:rPr>
          <w:color w:val="000000"/>
          <w:sz w:val="22"/>
          <w:szCs w:val="22"/>
        </w:rPr>
        <w:t>dni</w:t>
      </w:r>
      <w:proofErr w:type="spellEnd"/>
      <w:r w:rsidR="00CE40FF">
        <w:rPr>
          <w:color w:val="000000"/>
          <w:sz w:val="22"/>
          <w:szCs w:val="22"/>
        </w:rPr>
        <w:t>:</w:t>
      </w:r>
      <w:r>
        <w:rPr>
          <w:color w:val="000000"/>
          <w:sz w:val="22"/>
          <w:szCs w:val="22"/>
        </w:rPr>
        <w:t xml:space="preserve">            </w:t>
      </w:r>
      <w:r w:rsidR="001406C9">
        <w:rPr>
          <w:color w:val="000000"/>
          <w:sz w:val="22"/>
          <w:szCs w:val="22"/>
        </w:rPr>
        <w:t>integrante</w:t>
      </w:r>
      <w:r w:rsidR="00B34D4C" w:rsidRPr="00B34D4C">
        <w:rPr>
          <w:color w:val="000000"/>
          <w:sz w:val="22"/>
          <w:szCs w:val="22"/>
        </w:rPr>
        <w:t xml:space="preserve"> del Cuerpo</w:t>
      </w:r>
      <w:r w:rsidR="00A70EC9">
        <w:rPr>
          <w:color w:val="000000"/>
          <w:sz w:val="22"/>
          <w:szCs w:val="22"/>
        </w:rPr>
        <w:t xml:space="preserve"> </w:t>
      </w:r>
      <w:r w:rsidR="00B34D4C" w:rsidRPr="00B34D4C">
        <w:rPr>
          <w:color w:val="000000"/>
          <w:sz w:val="22"/>
          <w:szCs w:val="22"/>
        </w:rPr>
        <w:t>Superior Jurídico de Letrados d</w:t>
      </w:r>
      <w:r w:rsidR="008043E4">
        <w:rPr>
          <w:color w:val="000000"/>
          <w:sz w:val="22"/>
          <w:szCs w:val="22"/>
        </w:rPr>
        <w:t>e la Administración de Justicia</w:t>
      </w:r>
      <w:r w:rsidR="00B34D4C" w:rsidRPr="00B34D4C">
        <w:rPr>
          <w:color w:val="000000"/>
          <w:sz w:val="22"/>
          <w:szCs w:val="22"/>
        </w:rPr>
        <w:t>,</w:t>
      </w:r>
      <w:r>
        <w:rPr>
          <w:color w:val="000000"/>
          <w:sz w:val="22"/>
          <w:szCs w:val="22"/>
        </w:rPr>
        <w:t xml:space="preserve"> con destino en el Juzgado</w:t>
      </w:r>
      <w:r w:rsidR="001E0AE7">
        <w:rPr>
          <w:color w:val="000000"/>
          <w:sz w:val="22"/>
          <w:szCs w:val="22"/>
        </w:rPr>
        <w:t xml:space="preserve"> de</w:t>
      </w:r>
      <w:r>
        <w:rPr>
          <w:color w:val="000000"/>
          <w:sz w:val="22"/>
          <w:szCs w:val="22"/>
        </w:rPr>
        <w:t xml:space="preserve">            y</w:t>
      </w:r>
      <w:r w:rsidR="00B34D4C" w:rsidRPr="00B34D4C">
        <w:rPr>
          <w:color w:val="000000"/>
          <w:sz w:val="22"/>
          <w:szCs w:val="22"/>
        </w:rPr>
        <w:t xml:space="preserve"> domicilio a los pr</w:t>
      </w:r>
      <w:r>
        <w:rPr>
          <w:color w:val="000000"/>
          <w:sz w:val="22"/>
          <w:szCs w:val="22"/>
        </w:rPr>
        <w:t xml:space="preserve">esentes efectos en </w:t>
      </w:r>
      <w:r w:rsidR="00933E82">
        <w:rPr>
          <w:color w:val="000000"/>
          <w:sz w:val="22"/>
          <w:szCs w:val="22"/>
        </w:rPr>
        <w:t>la sede del mismo</w:t>
      </w:r>
      <w:r w:rsidR="00B96CEE">
        <w:rPr>
          <w:color w:val="000000"/>
          <w:sz w:val="22"/>
          <w:szCs w:val="22"/>
        </w:rPr>
        <w:t>,</w:t>
      </w:r>
      <w:r w:rsidR="00933E82">
        <w:rPr>
          <w:color w:val="000000"/>
          <w:sz w:val="22"/>
          <w:szCs w:val="22"/>
        </w:rPr>
        <w:t xml:space="preserve"> sito en C/</w:t>
      </w:r>
      <w:r>
        <w:rPr>
          <w:color w:val="000000"/>
          <w:sz w:val="22"/>
          <w:szCs w:val="22"/>
        </w:rPr>
        <w:t xml:space="preserve">           </w:t>
      </w:r>
      <w:r w:rsidR="00B34D4C" w:rsidRPr="00B34D4C">
        <w:rPr>
          <w:color w:val="000000"/>
          <w:sz w:val="22"/>
          <w:szCs w:val="22"/>
        </w:rPr>
        <w:t>,</w:t>
      </w:r>
      <w:r w:rsidR="001E3D9F">
        <w:rPr>
          <w:color w:val="000000"/>
          <w:sz w:val="22"/>
          <w:szCs w:val="22"/>
        </w:rPr>
        <w:t xml:space="preserve"> </w:t>
      </w:r>
      <w:r w:rsidR="00B34D4C" w:rsidRPr="00B34D4C">
        <w:rPr>
          <w:color w:val="000000"/>
          <w:sz w:val="22"/>
          <w:szCs w:val="22"/>
        </w:rPr>
        <w:t>en nomb</w:t>
      </w:r>
      <w:r w:rsidR="00A70EC9">
        <w:rPr>
          <w:color w:val="000000"/>
          <w:sz w:val="22"/>
          <w:szCs w:val="22"/>
        </w:rPr>
        <w:t>re</w:t>
      </w:r>
      <w:r w:rsidR="00B96CEE">
        <w:rPr>
          <w:color w:val="000000"/>
          <w:sz w:val="22"/>
          <w:szCs w:val="22"/>
        </w:rPr>
        <w:t xml:space="preserve"> propio</w:t>
      </w:r>
      <w:r w:rsidR="00A70EC9">
        <w:rPr>
          <w:color w:val="000000"/>
          <w:sz w:val="22"/>
          <w:szCs w:val="22"/>
        </w:rPr>
        <w:t xml:space="preserve"> comparezco y</w:t>
      </w:r>
      <w:r w:rsidR="00B34D4C" w:rsidRPr="00B34D4C">
        <w:rPr>
          <w:color w:val="000000"/>
          <w:sz w:val="22"/>
          <w:szCs w:val="22"/>
        </w:rPr>
        <w:t>, com</w:t>
      </w:r>
      <w:r w:rsidR="00A70EC9">
        <w:rPr>
          <w:color w:val="000000"/>
          <w:sz w:val="22"/>
          <w:szCs w:val="22"/>
        </w:rPr>
        <w:t>o mejor proceda en Derecho,</w:t>
      </w:r>
      <w:r w:rsidR="00B34D4C" w:rsidRPr="00B34D4C">
        <w:rPr>
          <w:color w:val="000000"/>
          <w:sz w:val="22"/>
          <w:szCs w:val="22"/>
        </w:rPr>
        <w:t xml:space="preserve"> DIGO:</w:t>
      </w:r>
    </w:p>
    <w:p w:rsidR="00B34D4C" w:rsidRDefault="001E3D9F" w:rsidP="00EF6EFE">
      <w:pPr>
        <w:pStyle w:val="NormalWeb"/>
        <w:spacing w:before="0" w:beforeAutospacing="0" w:after="240" w:afterAutospacing="0"/>
        <w:jc w:val="both"/>
        <w:rPr>
          <w:color w:val="000000"/>
          <w:sz w:val="22"/>
          <w:szCs w:val="22"/>
        </w:rPr>
      </w:pPr>
      <w:r>
        <w:rPr>
          <w:color w:val="000000"/>
          <w:sz w:val="22"/>
          <w:szCs w:val="22"/>
        </w:rPr>
        <w:t>Dentro del</w:t>
      </w:r>
      <w:r w:rsidR="00933E82">
        <w:rPr>
          <w:color w:val="000000"/>
          <w:sz w:val="22"/>
          <w:szCs w:val="22"/>
        </w:rPr>
        <w:t xml:space="preserve"> plazo reconocido en el art. 115</w:t>
      </w:r>
      <w:r>
        <w:rPr>
          <w:color w:val="000000"/>
          <w:sz w:val="22"/>
          <w:szCs w:val="22"/>
        </w:rPr>
        <w:t xml:space="preserve">.1 </w:t>
      </w:r>
      <w:r w:rsidR="00CE40FF">
        <w:rPr>
          <w:color w:val="000000"/>
          <w:sz w:val="22"/>
          <w:szCs w:val="22"/>
        </w:rPr>
        <w:t xml:space="preserve">de la </w:t>
      </w:r>
      <w:r>
        <w:rPr>
          <w:color w:val="000000"/>
          <w:sz w:val="22"/>
          <w:szCs w:val="22"/>
        </w:rPr>
        <w:t>Ley 30/92</w:t>
      </w:r>
      <w:r w:rsidR="00B34D4C" w:rsidRPr="00B34D4C">
        <w:rPr>
          <w:color w:val="000000"/>
          <w:sz w:val="22"/>
          <w:szCs w:val="22"/>
        </w:rPr>
        <w:t xml:space="preserve">, </w:t>
      </w:r>
      <w:r>
        <w:rPr>
          <w:color w:val="000000"/>
          <w:sz w:val="22"/>
          <w:szCs w:val="22"/>
        </w:rPr>
        <w:t>y en mi condición de</w:t>
      </w:r>
      <w:r w:rsidR="00B35709">
        <w:rPr>
          <w:color w:val="000000"/>
          <w:sz w:val="22"/>
          <w:szCs w:val="22"/>
        </w:rPr>
        <w:t xml:space="preserve"> interesado estatuido</w:t>
      </w:r>
      <w:r>
        <w:rPr>
          <w:color w:val="000000"/>
          <w:sz w:val="22"/>
          <w:szCs w:val="22"/>
        </w:rPr>
        <w:t xml:space="preserve"> en el art. 31 de la misma</w:t>
      </w:r>
      <w:r w:rsidR="00E8199B">
        <w:rPr>
          <w:color w:val="000000"/>
          <w:sz w:val="22"/>
          <w:szCs w:val="22"/>
        </w:rPr>
        <w:t xml:space="preserve">, </w:t>
      </w:r>
      <w:r w:rsidR="00B35709">
        <w:rPr>
          <w:color w:val="000000"/>
          <w:sz w:val="22"/>
          <w:szCs w:val="22"/>
        </w:rPr>
        <w:t>por el presente</w:t>
      </w:r>
      <w:r w:rsidR="00CE40FF">
        <w:rPr>
          <w:color w:val="000000"/>
          <w:sz w:val="22"/>
          <w:szCs w:val="22"/>
        </w:rPr>
        <w:t xml:space="preserve"> </w:t>
      </w:r>
      <w:r w:rsidR="00E51E9B">
        <w:rPr>
          <w:color w:val="000000"/>
          <w:sz w:val="22"/>
          <w:szCs w:val="22"/>
        </w:rPr>
        <w:t>veng</w:t>
      </w:r>
      <w:r w:rsidR="00E8199B">
        <w:rPr>
          <w:color w:val="000000"/>
          <w:sz w:val="22"/>
          <w:szCs w:val="22"/>
        </w:rPr>
        <w:t xml:space="preserve">o </w:t>
      </w:r>
      <w:r w:rsidR="00CE40FF">
        <w:rPr>
          <w:color w:val="000000"/>
          <w:sz w:val="22"/>
          <w:szCs w:val="22"/>
        </w:rPr>
        <w:t xml:space="preserve">a interponer </w:t>
      </w:r>
      <w:r w:rsidR="00B34D4C" w:rsidRPr="00E8199B">
        <w:rPr>
          <w:b/>
          <w:color w:val="000000"/>
          <w:sz w:val="22"/>
          <w:szCs w:val="22"/>
        </w:rPr>
        <w:t xml:space="preserve">RECURSO DE </w:t>
      </w:r>
      <w:r w:rsidR="00933E82">
        <w:rPr>
          <w:b/>
          <w:color w:val="000000"/>
          <w:sz w:val="22"/>
          <w:szCs w:val="22"/>
        </w:rPr>
        <w:t>ALZADA</w:t>
      </w:r>
      <w:r w:rsidR="00CE40FF">
        <w:rPr>
          <w:color w:val="000000"/>
          <w:sz w:val="22"/>
          <w:szCs w:val="22"/>
        </w:rPr>
        <w:t xml:space="preserve"> contra la</w:t>
      </w:r>
      <w:r w:rsidR="00327C5C">
        <w:rPr>
          <w:color w:val="000000"/>
          <w:sz w:val="22"/>
          <w:szCs w:val="22"/>
        </w:rPr>
        <w:t xml:space="preserve"> Circular 1/16, de</w:t>
      </w:r>
      <w:r w:rsidR="00BF0416" w:rsidRPr="00B34D4C">
        <w:rPr>
          <w:color w:val="000000"/>
          <w:sz w:val="22"/>
          <w:szCs w:val="22"/>
        </w:rPr>
        <w:t xml:space="preserve"> 1 de febrero del </w:t>
      </w:r>
      <w:r w:rsidR="00BF0416">
        <w:rPr>
          <w:color w:val="000000"/>
          <w:sz w:val="22"/>
          <w:szCs w:val="22"/>
        </w:rPr>
        <w:t>2016</w:t>
      </w:r>
      <w:r w:rsidR="00327C5C">
        <w:rPr>
          <w:color w:val="000000"/>
          <w:sz w:val="22"/>
          <w:szCs w:val="22"/>
        </w:rPr>
        <w:t>,</w:t>
      </w:r>
      <w:r w:rsidR="00BF0416">
        <w:rPr>
          <w:color w:val="000000"/>
          <w:sz w:val="22"/>
          <w:szCs w:val="22"/>
        </w:rPr>
        <w:t xml:space="preserve"> </w:t>
      </w:r>
      <w:r w:rsidR="00327C5C">
        <w:rPr>
          <w:color w:val="000000"/>
          <w:sz w:val="22"/>
          <w:szCs w:val="22"/>
        </w:rPr>
        <w:t xml:space="preserve">dictada </w:t>
      </w:r>
      <w:r w:rsidR="00BF0416">
        <w:rPr>
          <w:color w:val="000000"/>
          <w:sz w:val="22"/>
          <w:szCs w:val="22"/>
        </w:rPr>
        <w:t>por el Sr. Secretario General de la Administración de Justicia,</w:t>
      </w:r>
      <w:r w:rsidR="00CE40FF">
        <w:rPr>
          <w:color w:val="000000"/>
          <w:sz w:val="22"/>
          <w:szCs w:val="22"/>
        </w:rPr>
        <w:t xml:space="preserve"> por considerar que la mism</w:t>
      </w:r>
      <w:r w:rsidR="00B34D4C" w:rsidRPr="00B34D4C">
        <w:rPr>
          <w:color w:val="000000"/>
          <w:sz w:val="22"/>
          <w:szCs w:val="22"/>
        </w:rPr>
        <w:t xml:space="preserve">a </w:t>
      </w:r>
      <w:r w:rsidR="00CE40FF">
        <w:rPr>
          <w:color w:val="000000"/>
          <w:sz w:val="22"/>
          <w:szCs w:val="22"/>
        </w:rPr>
        <w:t>no resulta ajustada</w:t>
      </w:r>
      <w:r w:rsidR="00BF0416">
        <w:rPr>
          <w:color w:val="000000"/>
          <w:sz w:val="22"/>
          <w:szCs w:val="22"/>
        </w:rPr>
        <w:t xml:space="preserve"> a Derecho en atención a los</w:t>
      </w:r>
      <w:r w:rsidR="00B34D4C" w:rsidRPr="00B34D4C">
        <w:rPr>
          <w:color w:val="000000"/>
          <w:sz w:val="22"/>
          <w:szCs w:val="22"/>
        </w:rPr>
        <w:t xml:space="preserve"> he</w:t>
      </w:r>
      <w:r w:rsidR="00BF0416">
        <w:rPr>
          <w:color w:val="000000"/>
          <w:sz w:val="22"/>
          <w:szCs w:val="22"/>
        </w:rPr>
        <w:t>chos y fundamentos de derecho que se expondrán</w:t>
      </w:r>
      <w:r w:rsidR="00A1032C">
        <w:rPr>
          <w:color w:val="000000"/>
          <w:sz w:val="22"/>
          <w:szCs w:val="22"/>
        </w:rPr>
        <w:t>.</w:t>
      </w:r>
    </w:p>
    <w:p w:rsidR="00EF6EFE" w:rsidRPr="009F5D9F" w:rsidRDefault="009F5D9F" w:rsidP="00EF6EFE">
      <w:pPr>
        <w:spacing w:after="240" w:line="240" w:lineRule="auto"/>
        <w:jc w:val="both"/>
        <w:rPr>
          <w:rFonts w:ascii="Times New Roman" w:hAnsi="Times New Roman" w:cs="Times New Roman"/>
        </w:rPr>
      </w:pPr>
      <w:r w:rsidRPr="009F5D9F">
        <w:rPr>
          <w:rFonts w:ascii="Times New Roman" w:hAnsi="Times New Roman" w:cs="Times New Roman"/>
          <w:lang w:val="es-ES_tradnl"/>
        </w:rPr>
        <w:t xml:space="preserve">Es competente para la resolución del recurso la Sra. Secretaria de Estado en virtud de su condición de superior jerárquico del Sr. Secretario General de la Administración de Justicia, ex art. 2º 2 a) del </w:t>
      </w:r>
      <w:r w:rsidRPr="009F5D9F">
        <w:rPr>
          <w:rFonts w:ascii="Times New Roman" w:hAnsi="Times New Roman" w:cs="Times New Roman"/>
        </w:rPr>
        <w:t>Real Decreto 453/2012, de 5 de marzo, por el que se desarrolla la estructura orgánica básica del Ministerio de Justicia y se modifica el Real Decreto 1887/2011, de 30 de diciembre.</w:t>
      </w:r>
    </w:p>
    <w:p w:rsidR="007B4F03" w:rsidRPr="00B34D4C" w:rsidRDefault="007B4F03" w:rsidP="00B34D4C">
      <w:pPr>
        <w:pStyle w:val="NormalWeb"/>
        <w:jc w:val="both"/>
        <w:rPr>
          <w:color w:val="000000"/>
          <w:sz w:val="22"/>
          <w:szCs w:val="22"/>
        </w:rPr>
      </w:pPr>
    </w:p>
    <w:p w:rsidR="00B34D4C" w:rsidRPr="00D50783" w:rsidRDefault="00CE40FF" w:rsidP="00CE40FF">
      <w:pPr>
        <w:pStyle w:val="NormalWeb"/>
        <w:jc w:val="center"/>
        <w:rPr>
          <w:b/>
          <w:color w:val="000000"/>
          <w:sz w:val="22"/>
          <w:szCs w:val="22"/>
          <w:u w:val="single"/>
        </w:rPr>
      </w:pPr>
      <w:r w:rsidRPr="00D50783">
        <w:rPr>
          <w:b/>
          <w:color w:val="000000"/>
          <w:sz w:val="22"/>
          <w:szCs w:val="22"/>
          <w:u w:val="single"/>
        </w:rPr>
        <w:t>HECHOS</w:t>
      </w:r>
    </w:p>
    <w:p w:rsidR="007B4F03" w:rsidRDefault="007B4F03" w:rsidP="00B34D4C">
      <w:pPr>
        <w:pStyle w:val="NormalWeb"/>
        <w:jc w:val="both"/>
        <w:rPr>
          <w:color w:val="000000"/>
          <w:sz w:val="22"/>
          <w:szCs w:val="22"/>
        </w:rPr>
      </w:pPr>
    </w:p>
    <w:p w:rsidR="00320160" w:rsidRDefault="00161B81" w:rsidP="00B34D4C">
      <w:pPr>
        <w:pStyle w:val="NormalWeb"/>
        <w:jc w:val="both"/>
        <w:rPr>
          <w:color w:val="000000"/>
          <w:sz w:val="22"/>
          <w:szCs w:val="22"/>
        </w:rPr>
      </w:pPr>
      <w:r w:rsidRPr="00161B81">
        <w:rPr>
          <w:b/>
          <w:color w:val="000000"/>
          <w:sz w:val="22"/>
          <w:szCs w:val="22"/>
        </w:rPr>
        <w:t>PRIMERO</w:t>
      </w:r>
      <w:r w:rsidR="00B34D4C" w:rsidRPr="00161B81">
        <w:rPr>
          <w:b/>
          <w:color w:val="000000"/>
          <w:sz w:val="22"/>
          <w:szCs w:val="22"/>
        </w:rPr>
        <w:t>.</w:t>
      </w:r>
      <w:r w:rsidR="00083C2B">
        <w:rPr>
          <w:b/>
          <w:color w:val="000000"/>
          <w:sz w:val="22"/>
          <w:szCs w:val="22"/>
        </w:rPr>
        <w:t>-</w:t>
      </w:r>
      <w:r w:rsidR="00B34D4C" w:rsidRPr="00B34D4C">
        <w:rPr>
          <w:color w:val="000000"/>
          <w:sz w:val="22"/>
          <w:szCs w:val="22"/>
        </w:rPr>
        <w:t xml:space="preserve"> Con fech</w:t>
      </w:r>
      <w:r w:rsidR="00A93C3E">
        <w:rPr>
          <w:color w:val="000000"/>
          <w:sz w:val="22"/>
          <w:szCs w:val="22"/>
        </w:rPr>
        <w:t>a 1 de febrero</w:t>
      </w:r>
      <w:r w:rsidR="00320160">
        <w:rPr>
          <w:color w:val="000000"/>
          <w:sz w:val="22"/>
          <w:szCs w:val="22"/>
        </w:rPr>
        <w:t xml:space="preserve"> se dict</w:t>
      </w:r>
      <w:r w:rsidR="00B34D4C" w:rsidRPr="00B34D4C">
        <w:rPr>
          <w:color w:val="000000"/>
          <w:sz w:val="22"/>
          <w:szCs w:val="22"/>
        </w:rPr>
        <w:t>ó la Circular 1/16 por l</w:t>
      </w:r>
      <w:r w:rsidR="00DA407B">
        <w:rPr>
          <w:color w:val="000000"/>
          <w:sz w:val="22"/>
          <w:szCs w:val="22"/>
        </w:rPr>
        <w:t>a cual</w:t>
      </w:r>
      <w:r w:rsidR="00B80F68">
        <w:rPr>
          <w:color w:val="000000"/>
          <w:sz w:val="22"/>
          <w:szCs w:val="22"/>
        </w:rPr>
        <w:t>, en lo concerniente a los legítimos intereses que como integrante del Cuerpo Superior Jurídico de Letrados de la Administración de Justicia</w:t>
      </w:r>
      <w:r w:rsidR="00320160">
        <w:rPr>
          <w:color w:val="000000"/>
          <w:sz w:val="22"/>
          <w:szCs w:val="22"/>
        </w:rPr>
        <w:t xml:space="preserve"> </w:t>
      </w:r>
      <w:r w:rsidR="00B80F68">
        <w:rPr>
          <w:color w:val="000000"/>
          <w:sz w:val="22"/>
          <w:szCs w:val="22"/>
        </w:rPr>
        <w:t xml:space="preserve">considero conculcados, </w:t>
      </w:r>
      <w:r w:rsidR="001A1BCB">
        <w:rPr>
          <w:color w:val="000000"/>
          <w:sz w:val="22"/>
          <w:szCs w:val="22"/>
        </w:rPr>
        <w:t>textu</w:t>
      </w:r>
      <w:r w:rsidR="00B80F68">
        <w:rPr>
          <w:color w:val="000000"/>
          <w:sz w:val="22"/>
          <w:szCs w:val="22"/>
        </w:rPr>
        <w:t>almente</w:t>
      </w:r>
      <w:r w:rsidR="00B34D4C" w:rsidRPr="00B34D4C">
        <w:rPr>
          <w:color w:val="000000"/>
          <w:sz w:val="22"/>
          <w:szCs w:val="22"/>
        </w:rPr>
        <w:t xml:space="preserve"> </w:t>
      </w:r>
      <w:r w:rsidR="00117731">
        <w:rPr>
          <w:color w:val="000000"/>
          <w:sz w:val="22"/>
          <w:szCs w:val="22"/>
        </w:rPr>
        <w:t xml:space="preserve">se dispone </w:t>
      </w:r>
      <w:r w:rsidR="00B34D4C" w:rsidRPr="00B34D4C">
        <w:rPr>
          <w:color w:val="000000"/>
          <w:sz w:val="22"/>
          <w:szCs w:val="22"/>
        </w:rPr>
        <w:t>que</w:t>
      </w:r>
      <w:r w:rsidR="00320160">
        <w:rPr>
          <w:color w:val="000000"/>
          <w:sz w:val="22"/>
          <w:szCs w:val="22"/>
        </w:rPr>
        <w:t>:</w:t>
      </w:r>
    </w:p>
    <w:p w:rsidR="00B34D4C" w:rsidRDefault="00320160" w:rsidP="00B34D4C">
      <w:pPr>
        <w:pStyle w:val="NormalWeb"/>
        <w:jc w:val="both"/>
        <w:rPr>
          <w:color w:val="000000"/>
          <w:sz w:val="22"/>
          <w:szCs w:val="22"/>
        </w:rPr>
      </w:pPr>
      <w:r w:rsidRPr="00320160">
        <w:rPr>
          <w:i/>
          <w:color w:val="000000"/>
          <w:sz w:val="22"/>
          <w:szCs w:val="22"/>
        </w:rPr>
        <w:t>“L</w:t>
      </w:r>
      <w:r w:rsidR="00B34D4C" w:rsidRPr="00320160">
        <w:rPr>
          <w:i/>
          <w:color w:val="000000"/>
          <w:sz w:val="22"/>
          <w:szCs w:val="22"/>
        </w:rPr>
        <w:t xml:space="preserve">os Letrados de la Administración de Justicia </w:t>
      </w:r>
      <w:r w:rsidR="00B34D4C" w:rsidRPr="001A1BCB">
        <w:rPr>
          <w:b/>
          <w:i/>
          <w:color w:val="000000"/>
          <w:sz w:val="22"/>
          <w:szCs w:val="22"/>
        </w:rPr>
        <w:t>en cuyos órganos</w:t>
      </w:r>
      <w:r w:rsidR="00B34D4C" w:rsidRPr="00320160">
        <w:rPr>
          <w:i/>
          <w:color w:val="000000"/>
          <w:sz w:val="22"/>
          <w:szCs w:val="22"/>
        </w:rPr>
        <w:t xml:space="preserve"> se incorpore un Juez sustituto o Magistrado suplente, </w:t>
      </w:r>
      <w:r w:rsidR="00B34D4C" w:rsidRPr="00DF5B6E">
        <w:rPr>
          <w:i/>
          <w:color w:val="000000"/>
          <w:sz w:val="22"/>
          <w:szCs w:val="22"/>
          <w:u w:val="single"/>
        </w:rPr>
        <w:t>cumplimentarán los datos de a</w:t>
      </w:r>
      <w:r w:rsidRPr="00DF5B6E">
        <w:rPr>
          <w:i/>
          <w:color w:val="000000"/>
          <w:sz w:val="22"/>
          <w:szCs w:val="22"/>
          <w:u w:val="single"/>
        </w:rPr>
        <w:t>lta</w:t>
      </w:r>
      <w:r w:rsidRPr="0095699F">
        <w:rPr>
          <w:b/>
          <w:i/>
          <w:color w:val="000000"/>
          <w:sz w:val="22"/>
          <w:szCs w:val="22"/>
        </w:rPr>
        <w:t xml:space="preserve"> </w:t>
      </w:r>
      <w:r w:rsidRPr="00320160">
        <w:rPr>
          <w:i/>
          <w:color w:val="000000"/>
          <w:sz w:val="22"/>
          <w:szCs w:val="22"/>
        </w:rPr>
        <w:t>de éste en la herramienta “</w:t>
      </w:r>
      <w:r w:rsidR="00B34D4C" w:rsidRPr="00320160">
        <w:rPr>
          <w:i/>
          <w:color w:val="000000"/>
          <w:sz w:val="22"/>
          <w:szCs w:val="22"/>
        </w:rPr>
        <w:t>Ge</w:t>
      </w:r>
      <w:r w:rsidRPr="00320160">
        <w:rPr>
          <w:i/>
          <w:color w:val="000000"/>
          <w:sz w:val="22"/>
          <w:szCs w:val="22"/>
        </w:rPr>
        <w:t>stión Sustitutos/Suplentes” de A</w:t>
      </w:r>
      <w:r w:rsidR="00B34D4C" w:rsidRPr="00320160">
        <w:rPr>
          <w:i/>
          <w:color w:val="000000"/>
          <w:sz w:val="22"/>
          <w:szCs w:val="22"/>
        </w:rPr>
        <w:t>ino@ inexcusablemente</w:t>
      </w:r>
      <w:r w:rsidRPr="00320160">
        <w:rPr>
          <w:i/>
          <w:color w:val="000000"/>
          <w:sz w:val="22"/>
          <w:szCs w:val="22"/>
        </w:rPr>
        <w:t xml:space="preserve"> en</w:t>
      </w:r>
      <w:r w:rsidR="00B34D4C" w:rsidRPr="00320160">
        <w:rPr>
          <w:i/>
          <w:color w:val="000000"/>
          <w:sz w:val="22"/>
          <w:szCs w:val="22"/>
        </w:rPr>
        <w:t xml:space="preserve"> el mismo día en que tomen posesión. </w:t>
      </w:r>
      <w:r w:rsidR="00B34D4C" w:rsidRPr="00DF5B6E">
        <w:rPr>
          <w:i/>
          <w:color w:val="000000"/>
          <w:sz w:val="22"/>
          <w:szCs w:val="22"/>
          <w:u w:val="single"/>
        </w:rPr>
        <w:t>Igualmente</w:t>
      </w:r>
      <w:r w:rsidRPr="00DF5B6E">
        <w:rPr>
          <w:i/>
          <w:color w:val="000000"/>
          <w:sz w:val="22"/>
          <w:szCs w:val="22"/>
          <w:u w:val="single"/>
        </w:rPr>
        <w:t>,</w:t>
      </w:r>
      <w:r w:rsidR="00B34D4C" w:rsidRPr="00DF5B6E">
        <w:rPr>
          <w:i/>
          <w:color w:val="000000"/>
          <w:sz w:val="22"/>
          <w:szCs w:val="22"/>
          <w:u w:val="single"/>
        </w:rPr>
        <w:t xml:space="preserve"> deberán introdu</w:t>
      </w:r>
      <w:r w:rsidRPr="00DF5B6E">
        <w:rPr>
          <w:i/>
          <w:color w:val="000000"/>
          <w:sz w:val="22"/>
          <w:szCs w:val="22"/>
          <w:u w:val="single"/>
        </w:rPr>
        <w:t>cir los datos del cese</w:t>
      </w:r>
      <w:r w:rsidRPr="00320160">
        <w:rPr>
          <w:i/>
          <w:color w:val="000000"/>
          <w:sz w:val="22"/>
          <w:szCs w:val="22"/>
        </w:rPr>
        <w:t xml:space="preserve"> el día</w:t>
      </w:r>
      <w:r w:rsidR="00B34D4C" w:rsidRPr="00320160">
        <w:rPr>
          <w:i/>
          <w:color w:val="000000"/>
          <w:sz w:val="22"/>
          <w:szCs w:val="22"/>
        </w:rPr>
        <w:t xml:space="preserve"> que</w:t>
      </w:r>
      <w:r w:rsidRPr="00320160">
        <w:rPr>
          <w:i/>
          <w:color w:val="000000"/>
          <w:sz w:val="22"/>
          <w:szCs w:val="22"/>
        </w:rPr>
        <w:t xml:space="preserve"> éste</w:t>
      </w:r>
      <w:r w:rsidR="00B34D4C" w:rsidRPr="00320160">
        <w:rPr>
          <w:i/>
          <w:color w:val="000000"/>
          <w:sz w:val="22"/>
          <w:szCs w:val="22"/>
        </w:rPr>
        <w:t xml:space="preserve"> se produzca.</w:t>
      </w:r>
      <w:r w:rsidRPr="00320160">
        <w:rPr>
          <w:i/>
          <w:color w:val="000000"/>
          <w:sz w:val="22"/>
          <w:szCs w:val="22"/>
        </w:rPr>
        <w:t>”</w:t>
      </w:r>
      <w:r w:rsidR="00B34D4C" w:rsidRPr="00B34D4C">
        <w:rPr>
          <w:color w:val="000000"/>
          <w:sz w:val="22"/>
          <w:szCs w:val="22"/>
        </w:rPr>
        <w:t xml:space="preserve"> </w:t>
      </w:r>
    </w:p>
    <w:p w:rsidR="0095699F" w:rsidRPr="00F243B3" w:rsidRDefault="0095699F" w:rsidP="00B34D4C">
      <w:pPr>
        <w:pStyle w:val="NormalWeb"/>
        <w:jc w:val="both"/>
        <w:rPr>
          <w:i/>
          <w:color w:val="000000"/>
          <w:sz w:val="22"/>
          <w:szCs w:val="22"/>
        </w:rPr>
      </w:pPr>
      <w:r w:rsidRPr="00F243B3">
        <w:rPr>
          <w:i/>
          <w:color w:val="000000"/>
          <w:sz w:val="22"/>
          <w:szCs w:val="22"/>
        </w:rPr>
        <w:t>“La herramienta “</w:t>
      </w:r>
      <w:r w:rsidRPr="00DF5B6E">
        <w:rPr>
          <w:i/>
          <w:color w:val="000000"/>
          <w:sz w:val="22"/>
          <w:szCs w:val="22"/>
          <w:u w:val="single"/>
        </w:rPr>
        <w:t>Gestión de Sustitutos</w:t>
      </w:r>
      <w:r w:rsidR="00AC77B4" w:rsidRPr="00DF5B6E">
        <w:rPr>
          <w:i/>
          <w:color w:val="000000"/>
          <w:sz w:val="22"/>
          <w:szCs w:val="22"/>
          <w:u w:val="single"/>
        </w:rPr>
        <w:t xml:space="preserve"> </w:t>
      </w:r>
      <w:r w:rsidRPr="00DF5B6E">
        <w:rPr>
          <w:i/>
          <w:color w:val="000000"/>
          <w:sz w:val="22"/>
          <w:szCs w:val="22"/>
          <w:u w:val="single"/>
        </w:rPr>
        <w:t>/</w:t>
      </w:r>
      <w:r w:rsidR="00AC77B4" w:rsidRPr="00DF5B6E">
        <w:rPr>
          <w:i/>
          <w:color w:val="000000"/>
          <w:sz w:val="22"/>
          <w:szCs w:val="22"/>
          <w:u w:val="single"/>
        </w:rPr>
        <w:t xml:space="preserve"> </w:t>
      </w:r>
      <w:r w:rsidRPr="00DF5B6E">
        <w:rPr>
          <w:i/>
          <w:color w:val="000000"/>
          <w:sz w:val="22"/>
          <w:szCs w:val="22"/>
          <w:u w:val="single"/>
        </w:rPr>
        <w:t>Suplentes</w:t>
      </w:r>
      <w:r w:rsidRPr="00F243B3">
        <w:rPr>
          <w:i/>
          <w:color w:val="000000"/>
          <w:sz w:val="22"/>
          <w:szCs w:val="22"/>
        </w:rPr>
        <w:t>” se encuentra disponible en el Autoservicio de Empleado de Aino@, dentro del apartado “Modelo Único”. El manual de uso es accesible desde la siguiente dirección, dentro del apartado “Letrados de la Administración de Justicia</w:t>
      </w:r>
      <w:r w:rsidR="001E0F0F">
        <w:rPr>
          <w:i/>
          <w:color w:val="000000"/>
          <w:sz w:val="22"/>
          <w:szCs w:val="22"/>
        </w:rPr>
        <w:t>”</w:t>
      </w:r>
      <w:r w:rsidR="00AC77B4">
        <w:rPr>
          <w:i/>
          <w:color w:val="000000"/>
          <w:sz w:val="22"/>
          <w:szCs w:val="22"/>
        </w:rPr>
        <w:t>.</w:t>
      </w:r>
    </w:p>
    <w:p w:rsidR="00B80F68" w:rsidRPr="00B80F68" w:rsidRDefault="00B80F68" w:rsidP="00B34D4C">
      <w:pPr>
        <w:pStyle w:val="NormalWeb"/>
        <w:jc w:val="both"/>
        <w:rPr>
          <w:color w:val="000000"/>
          <w:sz w:val="22"/>
          <w:szCs w:val="22"/>
        </w:rPr>
      </w:pPr>
      <w:r>
        <w:rPr>
          <w:color w:val="000000"/>
          <w:sz w:val="22"/>
          <w:szCs w:val="22"/>
        </w:rPr>
        <w:lastRenderedPageBreak/>
        <w:t>De igual modo añade:</w:t>
      </w:r>
    </w:p>
    <w:p w:rsidR="00D41DB1" w:rsidRPr="00F243B3" w:rsidRDefault="00D41DB1" w:rsidP="00B34D4C">
      <w:pPr>
        <w:pStyle w:val="NormalWeb"/>
        <w:jc w:val="both"/>
        <w:rPr>
          <w:i/>
          <w:color w:val="000000"/>
          <w:sz w:val="22"/>
          <w:szCs w:val="22"/>
        </w:rPr>
      </w:pPr>
      <w:r w:rsidRPr="00F243B3">
        <w:rPr>
          <w:i/>
          <w:color w:val="000000"/>
          <w:sz w:val="22"/>
          <w:szCs w:val="22"/>
        </w:rPr>
        <w:t>“En las Comunidades autónomas que todavía no se han incorporado al modelo único de Gestión</w:t>
      </w:r>
      <w:r w:rsidR="0012491B" w:rsidRPr="00F243B3">
        <w:rPr>
          <w:i/>
          <w:color w:val="000000"/>
          <w:sz w:val="22"/>
          <w:szCs w:val="22"/>
        </w:rPr>
        <w:t xml:space="preserve"> de Aino@, los Letrados de la Administración de Justicia </w:t>
      </w:r>
      <w:r w:rsidR="0012491B" w:rsidRPr="004F1DA4">
        <w:rPr>
          <w:i/>
          <w:color w:val="000000"/>
          <w:sz w:val="22"/>
          <w:szCs w:val="22"/>
          <w:u w:val="single"/>
        </w:rPr>
        <w:t>comunicarán el alta o baja a la Gerencia Territorial respectiva por correo electrónico</w:t>
      </w:r>
      <w:r w:rsidR="0012491B" w:rsidRPr="005E7E01">
        <w:rPr>
          <w:b/>
          <w:i/>
          <w:color w:val="000000"/>
          <w:sz w:val="22"/>
          <w:szCs w:val="22"/>
        </w:rPr>
        <w:t xml:space="preserve"> </w:t>
      </w:r>
      <w:r w:rsidR="0012491B" w:rsidRPr="00F243B3">
        <w:rPr>
          <w:i/>
          <w:color w:val="000000"/>
          <w:sz w:val="22"/>
          <w:szCs w:val="22"/>
        </w:rPr>
        <w:t>con el mismo carácter inmediato.</w:t>
      </w:r>
    </w:p>
    <w:p w:rsidR="0012491B" w:rsidRPr="00F243B3" w:rsidRDefault="0012491B" w:rsidP="00B34D4C">
      <w:pPr>
        <w:pStyle w:val="NormalWeb"/>
        <w:jc w:val="both"/>
        <w:rPr>
          <w:i/>
          <w:color w:val="000000"/>
          <w:sz w:val="22"/>
          <w:szCs w:val="22"/>
        </w:rPr>
      </w:pPr>
      <w:r w:rsidRPr="00F243B3">
        <w:rPr>
          <w:i/>
          <w:color w:val="000000"/>
          <w:sz w:val="22"/>
          <w:szCs w:val="22"/>
        </w:rPr>
        <w:t xml:space="preserve">En el caso de que el sistema se encontrara temporalmente inoperativo, se procederá de igual manera, </w:t>
      </w:r>
      <w:r w:rsidRPr="0093573D">
        <w:rPr>
          <w:i/>
          <w:color w:val="000000"/>
          <w:sz w:val="22"/>
          <w:szCs w:val="22"/>
          <w:u w:val="single"/>
        </w:rPr>
        <w:t>sin perjuicio de introducir los datos necesarios</w:t>
      </w:r>
      <w:r w:rsidRPr="00F243B3">
        <w:rPr>
          <w:i/>
          <w:color w:val="000000"/>
          <w:sz w:val="22"/>
          <w:szCs w:val="22"/>
        </w:rPr>
        <w:t xml:space="preserve"> cuando se restablezca su normal funcionamiento.” </w:t>
      </w:r>
    </w:p>
    <w:p w:rsidR="00B80F68" w:rsidRDefault="00161B81" w:rsidP="00B34D4C">
      <w:pPr>
        <w:pStyle w:val="NormalWeb"/>
        <w:jc w:val="both"/>
        <w:rPr>
          <w:i/>
          <w:color w:val="000000"/>
          <w:sz w:val="22"/>
          <w:szCs w:val="22"/>
        </w:rPr>
      </w:pPr>
      <w:r w:rsidRPr="00161B81">
        <w:rPr>
          <w:b/>
          <w:color w:val="000000"/>
          <w:sz w:val="22"/>
          <w:szCs w:val="22"/>
        </w:rPr>
        <w:t>SEGUNDO</w:t>
      </w:r>
      <w:r w:rsidR="00B34D4C" w:rsidRPr="00161B81">
        <w:rPr>
          <w:b/>
          <w:color w:val="000000"/>
          <w:sz w:val="22"/>
          <w:szCs w:val="22"/>
        </w:rPr>
        <w:t>.</w:t>
      </w:r>
      <w:r w:rsidR="00083C2B">
        <w:rPr>
          <w:b/>
          <w:color w:val="000000"/>
          <w:sz w:val="22"/>
          <w:szCs w:val="22"/>
        </w:rPr>
        <w:t>-</w:t>
      </w:r>
      <w:r w:rsidR="00B34D4C" w:rsidRPr="00B34D4C">
        <w:rPr>
          <w:color w:val="000000"/>
          <w:sz w:val="22"/>
          <w:szCs w:val="22"/>
        </w:rPr>
        <w:t xml:space="preserve"> </w:t>
      </w:r>
      <w:r w:rsidR="00F92C8A">
        <w:rPr>
          <w:color w:val="000000"/>
          <w:sz w:val="22"/>
          <w:szCs w:val="22"/>
        </w:rPr>
        <w:t>En síntesis se afirma e</w:t>
      </w:r>
      <w:r w:rsidR="00B80F68">
        <w:rPr>
          <w:color w:val="000000"/>
          <w:sz w:val="22"/>
          <w:szCs w:val="22"/>
        </w:rPr>
        <w:t xml:space="preserve">l </w:t>
      </w:r>
      <w:r w:rsidR="00F92C8A">
        <w:rPr>
          <w:color w:val="000000"/>
          <w:sz w:val="22"/>
          <w:szCs w:val="22"/>
        </w:rPr>
        <w:t>dictado de la misma</w:t>
      </w:r>
      <w:r w:rsidR="00CB1168">
        <w:rPr>
          <w:color w:val="000000"/>
          <w:sz w:val="22"/>
          <w:szCs w:val="22"/>
        </w:rPr>
        <w:t xml:space="preserve"> en virtud de</w:t>
      </w:r>
      <w:r w:rsidR="001A1BCB">
        <w:rPr>
          <w:color w:val="000000"/>
          <w:sz w:val="22"/>
          <w:szCs w:val="22"/>
        </w:rPr>
        <w:t xml:space="preserve"> l</w:t>
      </w:r>
      <w:r w:rsidR="00241EE5">
        <w:rPr>
          <w:color w:val="000000"/>
          <w:sz w:val="22"/>
          <w:szCs w:val="22"/>
        </w:rPr>
        <w:t>o que pudiera entenderse como</w:t>
      </w:r>
      <w:r w:rsidR="00CB1168">
        <w:rPr>
          <w:color w:val="000000"/>
          <w:sz w:val="22"/>
          <w:szCs w:val="22"/>
        </w:rPr>
        <w:t xml:space="preserve"> una serie de propósitos optimizadores </w:t>
      </w:r>
      <w:r w:rsidR="009D7AB6">
        <w:rPr>
          <w:color w:val="000000"/>
          <w:sz w:val="22"/>
          <w:szCs w:val="22"/>
        </w:rPr>
        <w:t>de general espectro</w:t>
      </w:r>
      <w:r w:rsidR="004E21AB">
        <w:rPr>
          <w:color w:val="000000"/>
          <w:sz w:val="22"/>
          <w:szCs w:val="22"/>
        </w:rPr>
        <w:t xml:space="preserve"> administrativo</w:t>
      </w:r>
      <w:r w:rsidR="00CB1168">
        <w:rPr>
          <w:color w:val="000000"/>
          <w:sz w:val="22"/>
          <w:szCs w:val="22"/>
        </w:rPr>
        <w:t xml:space="preserve"> que, entre otros, concret</w:t>
      </w:r>
      <w:r w:rsidR="009D7AB6">
        <w:rPr>
          <w:color w:val="000000"/>
          <w:sz w:val="22"/>
          <w:szCs w:val="22"/>
        </w:rPr>
        <w:t>a</w:t>
      </w:r>
      <w:r w:rsidR="00CB1168">
        <w:rPr>
          <w:color w:val="000000"/>
          <w:sz w:val="22"/>
          <w:szCs w:val="22"/>
        </w:rPr>
        <w:t xml:space="preserve"> en</w:t>
      </w:r>
      <w:r w:rsidR="00B80F68">
        <w:rPr>
          <w:color w:val="000000"/>
          <w:sz w:val="22"/>
          <w:szCs w:val="22"/>
        </w:rPr>
        <w:t xml:space="preserve"> la preservación del perfeccionamiento de los correspondientes sistemas de control de afiliaciones de los trabajadores en su relación con la Tesorería General de la Seguridad Social</w:t>
      </w:r>
      <w:r w:rsidR="001A1BCB">
        <w:rPr>
          <w:color w:val="000000"/>
          <w:sz w:val="22"/>
          <w:szCs w:val="22"/>
        </w:rPr>
        <w:t>,</w:t>
      </w:r>
      <w:r w:rsidR="00F92C8A">
        <w:rPr>
          <w:color w:val="000000"/>
          <w:sz w:val="22"/>
          <w:szCs w:val="22"/>
        </w:rPr>
        <w:t xml:space="preserve"> </w:t>
      </w:r>
      <w:r w:rsidR="006B7DEA">
        <w:rPr>
          <w:color w:val="000000"/>
          <w:sz w:val="22"/>
          <w:szCs w:val="22"/>
        </w:rPr>
        <w:t>así como</w:t>
      </w:r>
      <w:r w:rsidR="001A1BCB">
        <w:rPr>
          <w:color w:val="000000"/>
          <w:sz w:val="22"/>
          <w:szCs w:val="22"/>
        </w:rPr>
        <w:t xml:space="preserve"> </w:t>
      </w:r>
      <w:r w:rsidR="00F92C8A">
        <w:rPr>
          <w:color w:val="000000"/>
          <w:sz w:val="22"/>
          <w:szCs w:val="22"/>
        </w:rPr>
        <w:t xml:space="preserve">en la </w:t>
      </w:r>
      <w:r w:rsidR="00C718C7" w:rsidRPr="00A33552">
        <w:rPr>
          <w:i/>
          <w:color w:val="000000"/>
          <w:sz w:val="22"/>
          <w:szCs w:val="22"/>
        </w:rPr>
        <w:t>“</w:t>
      </w:r>
      <w:r w:rsidR="00F92C8A" w:rsidRPr="00A33552">
        <w:rPr>
          <w:i/>
          <w:color w:val="000000"/>
          <w:sz w:val="22"/>
          <w:szCs w:val="22"/>
        </w:rPr>
        <w:t>mejora de la transparencia</w:t>
      </w:r>
      <w:r w:rsidR="00C718C7" w:rsidRPr="00A33552">
        <w:rPr>
          <w:i/>
          <w:color w:val="000000"/>
          <w:sz w:val="22"/>
          <w:szCs w:val="22"/>
        </w:rPr>
        <w:t>”</w:t>
      </w:r>
      <w:r w:rsidR="00F92C8A" w:rsidRPr="00A33552">
        <w:rPr>
          <w:color w:val="000000"/>
          <w:sz w:val="22"/>
          <w:szCs w:val="22"/>
        </w:rPr>
        <w:t xml:space="preserve"> y la relación con las empresas</w:t>
      </w:r>
      <w:r w:rsidR="00805DE9" w:rsidRPr="00A33552">
        <w:rPr>
          <w:color w:val="000000"/>
          <w:sz w:val="22"/>
          <w:szCs w:val="22"/>
        </w:rPr>
        <w:t>,</w:t>
      </w:r>
      <w:r w:rsidR="00CC69C1" w:rsidRPr="00A33552">
        <w:rPr>
          <w:color w:val="000000"/>
          <w:sz w:val="22"/>
          <w:szCs w:val="22"/>
        </w:rPr>
        <w:t xml:space="preserve"> según se dice</w:t>
      </w:r>
      <w:r w:rsidR="00805DE9" w:rsidRPr="00A33552">
        <w:rPr>
          <w:color w:val="000000"/>
          <w:sz w:val="22"/>
          <w:szCs w:val="22"/>
        </w:rPr>
        <w:t>,</w:t>
      </w:r>
      <w:r w:rsidR="00F92C8A" w:rsidRPr="00A33552">
        <w:rPr>
          <w:color w:val="000000"/>
          <w:sz w:val="22"/>
          <w:szCs w:val="22"/>
        </w:rPr>
        <w:t xml:space="preserve"> mediante </w:t>
      </w:r>
      <w:r w:rsidR="00F92C8A" w:rsidRPr="00A33552">
        <w:rPr>
          <w:i/>
          <w:color w:val="000000"/>
          <w:sz w:val="22"/>
          <w:szCs w:val="22"/>
        </w:rPr>
        <w:t>“un sistema plenamente telemático eliminando la necesidad de actuaciones presenciales y en soporte papel</w:t>
      </w:r>
      <w:r w:rsidR="00F92C8A" w:rsidRPr="00F92C8A">
        <w:rPr>
          <w:i/>
          <w:color w:val="000000"/>
          <w:sz w:val="22"/>
          <w:szCs w:val="22"/>
        </w:rPr>
        <w:t>”</w:t>
      </w:r>
      <w:r w:rsidR="009613FA">
        <w:rPr>
          <w:i/>
          <w:color w:val="000000"/>
          <w:sz w:val="22"/>
          <w:szCs w:val="22"/>
        </w:rPr>
        <w:t>.</w:t>
      </w:r>
    </w:p>
    <w:p w:rsidR="00161B81" w:rsidRDefault="006C6CA5" w:rsidP="00B34D4C">
      <w:pPr>
        <w:pStyle w:val="NormalWeb"/>
        <w:jc w:val="both"/>
        <w:rPr>
          <w:b/>
          <w:color w:val="000000"/>
          <w:sz w:val="22"/>
          <w:szCs w:val="22"/>
        </w:rPr>
      </w:pPr>
      <w:r w:rsidRPr="006C6CA5">
        <w:rPr>
          <w:b/>
          <w:color w:val="000000"/>
          <w:sz w:val="22"/>
          <w:szCs w:val="22"/>
        </w:rPr>
        <w:t>TERCERO</w:t>
      </w:r>
      <w:r w:rsidR="00161B81" w:rsidRPr="006C6CA5">
        <w:rPr>
          <w:b/>
          <w:color w:val="000000"/>
          <w:sz w:val="22"/>
          <w:szCs w:val="22"/>
        </w:rPr>
        <w:t>.</w:t>
      </w:r>
      <w:r w:rsidR="00083C2B">
        <w:rPr>
          <w:b/>
          <w:color w:val="000000"/>
          <w:sz w:val="22"/>
          <w:szCs w:val="22"/>
        </w:rPr>
        <w:t>-</w:t>
      </w:r>
      <w:r>
        <w:rPr>
          <w:b/>
          <w:color w:val="000000"/>
          <w:sz w:val="22"/>
          <w:szCs w:val="22"/>
        </w:rPr>
        <w:t xml:space="preserve"> </w:t>
      </w:r>
      <w:r>
        <w:rPr>
          <w:color w:val="000000"/>
          <w:sz w:val="22"/>
          <w:szCs w:val="22"/>
        </w:rPr>
        <w:t>Seguidam</w:t>
      </w:r>
      <w:r w:rsidR="00F52921">
        <w:rPr>
          <w:color w:val="000000"/>
          <w:sz w:val="22"/>
          <w:szCs w:val="22"/>
        </w:rPr>
        <w:t>ente,</w:t>
      </w:r>
      <w:r>
        <w:rPr>
          <w:color w:val="000000"/>
          <w:sz w:val="22"/>
          <w:szCs w:val="22"/>
        </w:rPr>
        <w:t xml:space="preserve"> </w:t>
      </w:r>
      <w:r w:rsidR="00AD5A96">
        <w:rPr>
          <w:color w:val="000000"/>
          <w:sz w:val="22"/>
          <w:szCs w:val="22"/>
        </w:rPr>
        <w:t xml:space="preserve">tras reconocer como deber </w:t>
      </w:r>
      <w:r w:rsidR="00F52921">
        <w:rPr>
          <w:color w:val="000000"/>
          <w:sz w:val="22"/>
          <w:szCs w:val="22"/>
        </w:rPr>
        <w:t>o función propia</w:t>
      </w:r>
      <w:r>
        <w:rPr>
          <w:color w:val="000000"/>
          <w:sz w:val="22"/>
          <w:szCs w:val="22"/>
        </w:rPr>
        <w:t xml:space="preserve"> de las Gerencias Territoriales del Ministerio de Justicia la comunicación </w:t>
      </w:r>
      <w:r w:rsidR="00F52921">
        <w:rPr>
          <w:color w:val="000000"/>
          <w:sz w:val="22"/>
          <w:szCs w:val="22"/>
        </w:rPr>
        <w:t xml:space="preserve">a la Tesorería General de la Seguridad Social </w:t>
      </w:r>
      <w:r>
        <w:rPr>
          <w:color w:val="000000"/>
          <w:sz w:val="22"/>
          <w:szCs w:val="22"/>
        </w:rPr>
        <w:t xml:space="preserve">de </w:t>
      </w:r>
      <w:r w:rsidR="00F52921">
        <w:rPr>
          <w:color w:val="000000"/>
          <w:sz w:val="22"/>
          <w:szCs w:val="22"/>
        </w:rPr>
        <w:t>la información sobre nombramiento</w:t>
      </w:r>
      <w:r>
        <w:rPr>
          <w:color w:val="000000"/>
          <w:sz w:val="22"/>
          <w:szCs w:val="22"/>
        </w:rPr>
        <w:t xml:space="preserve"> de los sustitutos no profesionales </w:t>
      </w:r>
      <w:r w:rsidR="00F52921">
        <w:rPr>
          <w:color w:val="000000"/>
          <w:sz w:val="22"/>
          <w:szCs w:val="22"/>
        </w:rPr>
        <w:t>acordados por</w:t>
      </w:r>
      <w:r>
        <w:rPr>
          <w:color w:val="000000"/>
          <w:sz w:val="22"/>
          <w:szCs w:val="22"/>
        </w:rPr>
        <w:t xml:space="preserve"> los órganos gubernativos del Poder Judicial</w:t>
      </w:r>
      <w:r w:rsidR="00F52921">
        <w:rPr>
          <w:color w:val="000000"/>
          <w:sz w:val="22"/>
          <w:szCs w:val="22"/>
        </w:rPr>
        <w:t xml:space="preserve">, se afirma que no siempre disponen dichas Gerencias de esos </w:t>
      </w:r>
      <w:r w:rsidR="00F52921" w:rsidRPr="00B96CEE">
        <w:rPr>
          <w:color w:val="000000"/>
          <w:sz w:val="22"/>
          <w:szCs w:val="22"/>
        </w:rPr>
        <w:t>datos “</w:t>
      </w:r>
      <w:r w:rsidR="00F52921" w:rsidRPr="00F52921">
        <w:rPr>
          <w:color w:val="000000"/>
          <w:sz w:val="22"/>
          <w:szCs w:val="22"/>
          <w:u w:val="single"/>
        </w:rPr>
        <w:t>debiéndose agilizar las comunicaciones intermedias</w:t>
      </w:r>
      <w:r w:rsidR="005708C5">
        <w:rPr>
          <w:color w:val="000000"/>
          <w:sz w:val="22"/>
          <w:szCs w:val="22"/>
          <w:u w:val="single"/>
        </w:rPr>
        <w:t xml:space="preserve"> para garantizar su  comunicación en plazo</w:t>
      </w:r>
      <w:r w:rsidR="00F52921" w:rsidRPr="00B96CEE">
        <w:rPr>
          <w:color w:val="000000"/>
          <w:sz w:val="22"/>
          <w:szCs w:val="22"/>
        </w:rPr>
        <w:t>”</w:t>
      </w:r>
      <w:r w:rsidR="005708C5">
        <w:rPr>
          <w:color w:val="000000"/>
          <w:sz w:val="22"/>
          <w:szCs w:val="22"/>
        </w:rPr>
        <w:t xml:space="preserve"> </w:t>
      </w:r>
      <w:r w:rsidR="00F52921">
        <w:rPr>
          <w:color w:val="000000"/>
          <w:sz w:val="22"/>
          <w:szCs w:val="22"/>
        </w:rPr>
        <w:t>a la</w:t>
      </w:r>
      <w:r w:rsidR="005708C5">
        <w:rPr>
          <w:color w:val="000000"/>
          <w:sz w:val="22"/>
          <w:szCs w:val="22"/>
        </w:rPr>
        <w:t xml:space="preserve"> Tesorería General de la</w:t>
      </w:r>
      <w:r w:rsidR="00F52921">
        <w:rPr>
          <w:color w:val="000000"/>
          <w:sz w:val="22"/>
          <w:szCs w:val="22"/>
        </w:rPr>
        <w:t xml:space="preserve"> Segur</w:t>
      </w:r>
      <w:r w:rsidR="00803223">
        <w:rPr>
          <w:color w:val="000000"/>
          <w:sz w:val="22"/>
          <w:szCs w:val="22"/>
        </w:rPr>
        <w:t xml:space="preserve">idad Social, lo </w:t>
      </w:r>
      <w:r w:rsidR="00E958E0">
        <w:rPr>
          <w:color w:val="000000"/>
          <w:sz w:val="22"/>
          <w:szCs w:val="22"/>
        </w:rPr>
        <w:t>que concurriría</w:t>
      </w:r>
      <w:r w:rsidR="00803223">
        <w:rPr>
          <w:color w:val="000000"/>
          <w:sz w:val="22"/>
          <w:szCs w:val="22"/>
        </w:rPr>
        <w:t xml:space="preserve"> como finalidad en </w:t>
      </w:r>
      <w:r w:rsidR="00AB50B7">
        <w:rPr>
          <w:color w:val="000000"/>
          <w:sz w:val="22"/>
          <w:szCs w:val="22"/>
        </w:rPr>
        <w:t>el dictado de la c</w:t>
      </w:r>
      <w:r w:rsidR="00F52921">
        <w:rPr>
          <w:color w:val="000000"/>
          <w:sz w:val="22"/>
          <w:szCs w:val="22"/>
        </w:rPr>
        <w:t>ircular que analizamos.</w:t>
      </w:r>
      <w:r>
        <w:rPr>
          <w:b/>
          <w:color w:val="000000"/>
          <w:sz w:val="22"/>
          <w:szCs w:val="22"/>
        </w:rPr>
        <w:t xml:space="preserve"> </w:t>
      </w:r>
    </w:p>
    <w:p w:rsidR="00B80F68" w:rsidRDefault="00F52921" w:rsidP="00B34D4C">
      <w:pPr>
        <w:pStyle w:val="NormalWeb"/>
        <w:jc w:val="both"/>
        <w:rPr>
          <w:color w:val="000000"/>
          <w:sz w:val="22"/>
          <w:szCs w:val="22"/>
        </w:rPr>
      </w:pPr>
      <w:r>
        <w:rPr>
          <w:b/>
          <w:color w:val="000000"/>
          <w:sz w:val="22"/>
          <w:szCs w:val="22"/>
        </w:rPr>
        <w:t>CUARTO.</w:t>
      </w:r>
      <w:r w:rsidR="00083C2B">
        <w:rPr>
          <w:b/>
          <w:color w:val="000000"/>
          <w:sz w:val="22"/>
          <w:szCs w:val="22"/>
        </w:rPr>
        <w:t>-</w:t>
      </w:r>
      <w:r>
        <w:rPr>
          <w:b/>
          <w:color w:val="000000"/>
          <w:sz w:val="22"/>
          <w:szCs w:val="22"/>
        </w:rPr>
        <w:t xml:space="preserve"> </w:t>
      </w:r>
      <w:r w:rsidR="00E958E0">
        <w:rPr>
          <w:color w:val="000000"/>
          <w:sz w:val="22"/>
          <w:szCs w:val="22"/>
        </w:rPr>
        <w:t>A</w:t>
      </w:r>
      <w:r w:rsidR="001725B7">
        <w:rPr>
          <w:color w:val="000000"/>
          <w:sz w:val="22"/>
          <w:szCs w:val="22"/>
        </w:rPr>
        <w:t xml:space="preserve">firma </w:t>
      </w:r>
      <w:r>
        <w:rPr>
          <w:color w:val="000000"/>
          <w:sz w:val="22"/>
          <w:szCs w:val="22"/>
        </w:rPr>
        <w:t>dicta</w:t>
      </w:r>
      <w:r w:rsidR="001725B7">
        <w:rPr>
          <w:color w:val="000000"/>
          <w:sz w:val="22"/>
          <w:szCs w:val="22"/>
        </w:rPr>
        <w:t>rse</w:t>
      </w:r>
      <w:r>
        <w:rPr>
          <w:color w:val="000000"/>
          <w:sz w:val="22"/>
          <w:szCs w:val="22"/>
        </w:rPr>
        <w:t xml:space="preserve"> al amparo del art. 21 del RD. 1608/2005, de 30 de diciembre, que apru</w:t>
      </w:r>
      <w:r w:rsidR="001725B7">
        <w:rPr>
          <w:color w:val="000000"/>
          <w:sz w:val="22"/>
          <w:szCs w:val="22"/>
        </w:rPr>
        <w:t>eba el Reglamento Orgánico del C</w:t>
      </w:r>
      <w:r>
        <w:rPr>
          <w:color w:val="000000"/>
          <w:sz w:val="22"/>
          <w:szCs w:val="22"/>
        </w:rPr>
        <w:t>uerpo</w:t>
      </w:r>
      <w:r w:rsidR="001725B7">
        <w:rPr>
          <w:color w:val="000000"/>
          <w:sz w:val="22"/>
          <w:szCs w:val="22"/>
        </w:rPr>
        <w:t xml:space="preserve"> Superior Jurídico de Secretarios Judiciales para “</w:t>
      </w:r>
      <w:r w:rsidR="001725B7" w:rsidRPr="00CF3EB6">
        <w:rPr>
          <w:color w:val="000000"/>
          <w:sz w:val="22"/>
          <w:szCs w:val="22"/>
          <w:u w:val="single"/>
        </w:rPr>
        <w:t xml:space="preserve">establecer criterios uniformes y coordinados de actuación </w:t>
      </w:r>
      <w:r w:rsidR="001725B7">
        <w:rPr>
          <w:color w:val="000000"/>
          <w:sz w:val="22"/>
          <w:szCs w:val="22"/>
        </w:rPr>
        <w:t xml:space="preserve">de los Letrados de la Administración de Justicia con fundamento en los principios </w:t>
      </w:r>
      <w:r w:rsidR="001725B7" w:rsidRPr="00E63B53">
        <w:rPr>
          <w:color w:val="000000"/>
          <w:sz w:val="22"/>
          <w:szCs w:val="22"/>
        </w:rPr>
        <w:t xml:space="preserve">de </w:t>
      </w:r>
      <w:r w:rsidR="001725B7" w:rsidRPr="00CF3EB6">
        <w:rPr>
          <w:color w:val="000000"/>
          <w:sz w:val="22"/>
          <w:szCs w:val="22"/>
          <w:u w:val="single"/>
        </w:rPr>
        <w:t>unidad de actuación y dependencia jerárquica</w:t>
      </w:r>
      <w:r w:rsidR="001725B7">
        <w:rPr>
          <w:color w:val="000000"/>
          <w:sz w:val="22"/>
          <w:szCs w:val="22"/>
        </w:rPr>
        <w:t xml:space="preserve">, vertebradores de este Cuerpo Superior </w:t>
      </w:r>
      <w:r w:rsidR="004C32EC">
        <w:rPr>
          <w:color w:val="000000"/>
          <w:sz w:val="22"/>
          <w:szCs w:val="22"/>
        </w:rPr>
        <w:t xml:space="preserve">Jurídico”, así como al amparo </w:t>
      </w:r>
      <w:r w:rsidR="001725B7">
        <w:rPr>
          <w:color w:val="000000"/>
          <w:sz w:val="22"/>
          <w:szCs w:val="22"/>
        </w:rPr>
        <w:t xml:space="preserve">de los arts. 452.1 y 463 de la LOPJ. </w:t>
      </w:r>
    </w:p>
    <w:p w:rsidR="007B4F03" w:rsidRDefault="007B4F03" w:rsidP="00B34D4C">
      <w:pPr>
        <w:pStyle w:val="NormalWeb"/>
        <w:jc w:val="both"/>
        <w:rPr>
          <w:color w:val="000000"/>
          <w:sz w:val="22"/>
          <w:szCs w:val="22"/>
        </w:rPr>
      </w:pPr>
      <w:r>
        <w:rPr>
          <w:color w:val="000000"/>
          <w:sz w:val="22"/>
          <w:szCs w:val="22"/>
        </w:rPr>
        <w:t xml:space="preserve">Concluye señalando que </w:t>
      </w:r>
      <w:r w:rsidRPr="00C2373C">
        <w:rPr>
          <w:color w:val="000000"/>
          <w:sz w:val="22"/>
          <w:szCs w:val="22"/>
        </w:rPr>
        <w:t>“será de aplicación a partir de su publicación en el Portal de la Administración de Justicia”</w:t>
      </w:r>
      <w:r w:rsidR="00344B24">
        <w:rPr>
          <w:color w:val="000000"/>
          <w:sz w:val="22"/>
          <w:szCs w:val="22"/>
        </w:rPr>
        <w:t>, publicación de la cual no se tiene constancia salvo error de esta parte, y sí en cambio de su difusión por medio de Secretaría de Gobierno</w:t>
      </w:r>
      <w:r w:rsidR="00AD5A96">
        <w:rPr>
          <w:color w:val="000000"/>
          <w:sz w:val="22"/>
          <w:szCs w:val="22"/>
        </w:rPr>
        <w:t>, proporcionando un</w:t>
      </w:r>
      <w:r w:rsidR="00B80F68">
        <w:rPr>
          <w:color w:val="000000"/>
          <w:sz w:val="22"/>
          <w:szCs w:val="22"/>
        </w:rPr>
        <w:t xml:space="preserve"> ámbito temporal</w:t>
      </w:r>
      <w:r w:rsidR="00A07F73">
        <w:rPr>
          <w:color w:val="000000"/>
          <w:sz w:val="22"/>
          <w:szCs w:val="22"/>
        </w:rPr>
        <w:t xml:space="preserve"> dentro de</w:t>
      </w:r>
      <w:r w:rsidR="00373F3E">
        <w:rPr>
          <w:color w:val="000000"/>
          <w:sz w:val="22"/>
          <w:szCs w:val="22"/>
        </w:rPr>
        <w:t xml:space="preserve"> cuyos márgenes</w:t>
      </w:r>
      <w:r w:rsidR="00AD5A96">
        <w:rPr>
          <w:color w:val="000000"/>
          <w:sz w:val="22"/>
          <w:szCs w:val="22"/>
        </w:rPr>
        <w:t xml:space="preserve"> tiene cabida el recurso</w:t>
      </w:r>
      <w:r w:rsidR="00B80F68">
        <w:rPr>
          <w:color w:val="000000"/>
          <w:sz w:val="22"/>
          <w:szCs w:val="22"/>
        </w:rPr>
        <w:t xml:space="preserve"> qu</w:t>
      </w:r>
      <w:r w:rsidR="00AD5A96">
        <w:rPr>
          <w:color w:val="000000"/>
          <w:sz w:val="22"/>
          <w:szCs w:val="22"/>
        </w:rPr>
        <w:t>e</w:t>
      </w:r>
      <w:r w:rsidR="00B80F68">
        <w:rPr>
          <w:color w:val="000000"/>
          <w:sz w:val="22"/>
          <w:szCs w:val="22"/>
        </w:rPr>
        <w:t xml:space="preserve"> </w:t>
      </w:r>
      <w:r w:rsidR="00373F3E">
        <w:rPr>
          <w:color w:val="000000"/>
          <w:sz w:val="22"/>
          <w:szCs w:val="22"/>
        </w:rPr>
        <w:t>se presenta</w:t>
      </w:r>
      <w:r w:rsidR="00B34D4C" w:rsidRPr="00B34D4C">
        <w:rPr>
          <w:color w:val="000000"/>
          <w:sz w:val="22"/>
          <w:szCs w:val="22"/>
        </w:rPr>
        <w:t>.</w:t>
      </w:r>
    </w:p>
    <w:p w:rsidR="00881FA3" w:rsidRPr="00B34D4C" w:rsidRDefault="00881FA3" w:rsidP="00B34D4C">
      <w:pPr>
        <w:pStyle w:val="NormalWeb"/>
        <w:jc w:val="both"/>
        <w:rPr>
          <w:color w:val="000000"/>
          <w:sz w:val="22"/>
          <w:szCs w:val="22"/>
        </w:rPr>
      </w:pPr>
    </w:p>
    <w:p w:rsidR="00B34D4C" w:rsidRPr="00D44B3B" w:rsidRDefault="00B34D4C" w:rsidP="007B4F03">
      <w:pPr>
        <w:pStyle w:val="NormalWeb"/>
        <w:jc w:val="center"/>
        <w:rPr>
          <w:b/>
          <w:color w:val="000000"/>
          <w:sz w:val="22"/>
          <w:szCs w:val="22"/>
          <w:u w:val="single"/>
        </w:rPr>
      </w:pPr>
      <w:r w:rsidRPr="00D44B3B">
        <w:rPr>
          <w:b/>
          <w:color w:val="000000"/>
          <w:sz w:val="22"/>
          <w:szCs w:val="22"/>
          <w:u w:val="single"/>
        </w:rPr>
        <w:t xml:space="preserve">FUNDAMENTOS </w:t>
      </w:r>
      <w:r w:rsidR="007B4F03" w:rsidRPr="00D44B3B">
        <w:rPr>
          <w:b/>
          <w:color w:val="000000"/>
          <w:sz w:val="22"/>
          <w:szCs w:val="22"/>
          <w:u w:val="single"/>
        </w:rPr>
        <w:t>DE DERECHO</w:t>
      </w:r>
    </w:p>
    <w:p w:rsidR="00B34D4C" w:rsidRPr="00B34D4C" w:rsidRDefault="00B34D4C" w:rsidP="00B34D4C">
      <w:pPr>
        <w:pStyle w:val="NormalWeb"/>
        <w:jc w:val="both"/>
        <w:rPr>
          <w:color w:val="000000"/>
          <w:sz w:val="22"/>
          <w:szCs w:val="22"/>
        </w:rPr>
      </w:pPr>
    </w:p>
    <w:p w:rsidR="00FA07E4" w:rsidRDefault="00FA07E4" w:rsidP="00FA07E4">
      <w:pPr>
        <w:spacing w:line="240" w:lineRule="auto"/>
        <w:jc w:val="both"/>
        <w:rPr>
          <w:rFonts w:ascii="Times New Roman" w:hAnsi="Times New Roman" w:cs="Times New Roman"/>
        </w:rPr>
      </w:pPr>
      <w:r w:rsidRPr="00FA07E4">
        <w:rPr>
          <w:rFonts w:ascii="Times New Roman" w:hAnsi="Times New Roman" w:cs="Times New Roman"/>
          <w:b/>
          <w:color w:val="000000"/>
        </w:rPr>
        <w:t>PRIMERO.-</w:t>
      </w:r>
      <w:r>
        <w:rPr>
          <w:b/>
          <w:color w:val="000000"/>
        </w:rPr>
        <w:t xml:space="preserve"> </w:t>
      </w:r>
      <w:r>
        <w:rPr>
          <w:rFonts w:ascii="Times New Roman" w:hAnsi="Times New Roman" w:cs="Times New Roman"/>
        </w:rPr>
        <w:t>S</w:t>
      </w:r>
      <w:r w:rsidRPr="0081474F">
        <w:rPr>
          <w:rFonts w:ascii="Times New Roman" w:hAnsi="Times New Roman" w:cs="Times New Roman"/>
        </w:rPr>
        <w:t xml:space="preserve">e impugnan los apartados 1º y 3º de la Circular combatida al infringir por inaplicación lo prevenido en el art. 21.2 </w:t>
      </w:r>
      <w:r w:rsidRPr="0081474F">
        <w:rPr>
          <w:rFonts w:ascii="Times New Roman" w:hAnsi="Times New Roman" w:cs="Times New Roman"/>
          <w:i/>
        </w:rPr>
        <w:t>“in fine”</w:t>
      </w:r>
      <w:r w:rsidRPr="0081474F">
        <w:rPr>
          <w:rFonts w:ascii="Times New Roman" w:hAnsi="Times New Roman" w:cs="Times New Roman"/>
        </w:rPr>
        <w:t xml:space="preserve"> del </w:t>
      </w:r>
      <w:r w:rsidRPr="0081474F">
        <w:rPr>
          <w:rFonts w:ascii="Times New Roman" w:hAnsi="Times New Roman" w:cs="Times New Roman"/>
          <w:color w:val="000000"/>
        </w:rPr>
        <w:t>RD. 1608/2005, de 30 de diciembre</w:t>
      </w:r>
      <w:r w:rsidRPr="0081474F">
        <w:rPr>
          <w:rFonts w:ascii="Times New Roman" w:hAnsi="Times New Roman" w:cs="Times New Roman"/>
        </w:rPr>
        <w:t xml:space="preserve"> </w:t>
      </w:r>
      <w:r>
        <w:rPr>
          <w:rFonts w:ascii="Times New Roman" w:hAnsi="Times New Roman" w:cs="Times New Roman"/>
        </w:rPr>
        <w:t>que apru</w:t>
      </w:r>
      <w:r w:rsidR="00D652CD">
        <w:rPr>
          <w:rFonts w:ascii="Times New Roman" w:hAnsi="Times New Roman" w:cs="Times New Roman"/>
        </w:rPr>
        <w:t>eba el Reglamento Orgánico del C</w:t>
      </w:r>
      <w:r>
        <w:rPr>
          <w:rFonts w:ascii="Times New Roman" w:hAnsi="Times New Roman" w:cs="Times New Roman"/>
        </w:rPr>
        <w:t>uerpo de Secretarios Judiciales, y</w:t>
      </w:r>
      <w:r w:rsidRPr="0081474F">
        <w:rPr>
          <w:rFonts w:ascii="Times New Roman" w:hAnsi="Times New Roman" w:cs="Times New Roman"/>
        </w:rPr>
        <w:t xml:space="preserve"> los preceptos concordantes de la ley 30/92 que regulan la competencia de los órganos administrativos,</w:t>
      </w:r>
      <w:r w:rsidR="00D652CD">
        <w:rPr>
          <w:rFonts w:ascii="Times New Roman" w:hAnsi="Times New Roman" w:cs="Times New Roman"/>
        </w:rPr>
        <w:t xml:space="preserve"> siendo el tenor literal de aqué</w:t>
      </w:r>
      <w:r w:rsidRPr="0081474F">
        <w:rPr>
          <w:rFonts w:ascii="Times New Roman" w:hAnsi="Times New Roman" w:cs="Times New Roman"/>
        </w:rPr>
        <w:t>l el siguiente</w:t>
      </w:r>
      <w:r w:rsidRPr="00070CF5">
        <w:rPr>
          <w:rFonts w:ascii="Times New Roman" w:hAnsi="Times New Roman" w:cs="Times New Roman"/>
        </w:rPr>
        <w:t>:</w:t>
      </w:r>
    </w:p>
    <w:p w:rsidR="00992223" w:rsidRDefault="00992223" w:rsidP="00FA07E4">
      <w:pPr>
        <w:spacing w:line="240" w:lineRule="auto"/>
        <w:jc w:val="both"/>
        <w:rPr>
          <w:rFonts w:ascii="Times New Roman" w:hAnsi="Times New Roman" w:cs="Times New Roman"/>
          <w:shd w:val="clear" w:color="auto" w:fill="FFFFFF"/>
        </w:rPr>
      </w:pPr>
    </w:p>
    <w:p w:rsidR="00FA07E4" w:rsidRPr="00070CF5" w:rsidRDefault="00FA07E4" w:rsidP="00FA07E4">
      <w:pPr>
        <w:spacing w:line="240" w:lineRule="auto"/>
        <w:jc w:val="both"/>
        <w:rPr>
          <w:rFonts w:ascii="Times New Roman" w:hAnsi="Times New Roman" w:cs="Times New Roman"/>
          <w:i/>
        </w:rPr>
      </w:pPr>
      <w:r w:rsidRPr="00070CF5">
        <w:rPr>
          <w:rFonts w:ascii="Times New Roman" w:hAnsi="Times New Roman" w:cs="Times New Roman"/>
          <w:i/>
        </w:rPr>
        <w:t>“Artículo 21. Competencias del Secretario General de la Administración de Justicia.</w:t>
      </w:r>
    </w:p>
    <w:p w:rsidR="00FA07E4" w:rsidRPr="00070CF5" w:rsidRDefault="00FA07E4" w:rsidP="00FA07E4">
      <w:pPr>
        <w:spacing w:line="240" w:lineRule="auto"/>
        <w:jc w:val="both"/>
        <w:rPr>
          <w:rFonts w:ascii="Times New Roman" w:hAnsi="Times New Roman" w:cs="Times New Roman"/>
          <w:i/>
        </w:rPr>
      </w:pPr>
      <w:r w:rsidRPr="00070CF5">
        <w:rPr>
          <w:rFonts w:ascii="Times New Roman" w:hAnsi="Times New Roman" w:cs="Times New Roman"/>
          <w:i/>
        </w:rPr>
        <w:lastRenderedPageBreak/>
        <w:t>El Secretario General de la Administración de Justicia tiene las siguientes competencias:</w:t>
      </w:r>
    </w:p>
    <w:p w:rsidR="00FA07E4" w:rsidRPr="00070CF5" w:rsidRDefault="00FA07E4" w:rsidP="00FA07E4">
      <w:pPr>
        <w:spacing w:line="240" w:lineRule="auto"/>
        <w:jc w:val="both"/>
        <w:rPr>
          <w:rFonts w:ascii="Times New Roman" w:hAnsi="Times New Roman" w:cs="Times New Roman"/>
          <w:i/>
        </w:rPr>
      </w:pPr>
      <w:r w:rsidRPr="00070CF5">
        <w:rPr>
          <w:rFonts w:ascii="Times New Roman" w:hAnsi="Times New Roman" w:cs="Times New Roman"/>
          <w:i/>
        </w:rPr>
        <w:t>1) Dirigir y coordinar a los Secretarios de Gobierno y a todos los integrantes del cuerpo de Secretarios Judiciales, impartiendo las instrucciones y circulares que considere oportunas, así como velando por el cumplimiento de las mismas.</w:t>
      </w:r>
    </w:p>
    <w:p w:rsidR="00FA07E4" w:rsidRDefault="00FA07E4" w:rsidP="00FA07E4">
      <w:pPr>
        <w:spacing w:line="240" w:lineRule="auto"/>
        <w:jc w:val="both"/>
        <w:rPr>
          <w:rFonts w:ascii="Times New Roman" w:hAnsi="Times New Roman" w:cs="Times New Roman"/>
          <w:i/>
        </w:rPr>
      </w:pPr>
      <w:r w:rsidRPr="00070CF5">
        <w:rPr>
          <w:rFonts w:ascii="Times New Roman" w:hAnsi="Times New Roman" w:cs="Times New Roman"/>
          <w:i/>
        </w:rPr>
        <w:t>2) Supervisar y coordinar las órdenes e instrucciones convenientes al servicio y al orden interno del Cuerpo que dicten los Secretarios de Gobierno y, en general, la dirección, coordinación e inspección del mismo. A este fin, las órdenes, circulares, instrucciones y comunicaciones que emita directamente se trasladarán a los Secretarios Judiciales a través del superior jerárquico, a no ser que la urgencia del caso aconseje hacerlo directamente al destinatario, en cuyo caso dará inmediato conocimiento al Secretario de Gobierno, sin que en ningún caso estas comunicaciones puedan interferir en las competencias de las Administraciones Públicas con competencias en materia de justicia.”</w:t>
      </w:r>
    </w:p>
    <w:p w:rsidR="00FA07E4" w:rsidRPr="00070CF5" w:rsidRDefault="00FA07E4" w:rsidP="00FA07E4">
      <w:pPr>
        <w:spacing w:line="240" w:lineRule="auto"/>
        <w:jc w:val="both"/>
        <w:rPr>
          <w:rFonts w:ascii="Times New Roman" w:hAnsi="Times New Roman" w:cs="Times New Roman"/>
        </w:rPr>
      </w:pPr>
      <w:r w:rsidRPr="00070CF5">
        <w:rPr>
          <w:rFonts w:ascii="Times New Roman" w:hAnsi="Times New Roman" w:cs="Times New Roman"/>
        </w:rPr>
        <w:t>Pese a que la “Exposición de Motivos” manifieste que la Circular se dicta “</w:t>
      </w:r>
      <w:r w:rsidRPr="00070CF5">
        <w:rPr>
          <w:rFonts w:ascii="Times New Roman" w:hAnsi="Times New Roman" w:cs="Times New Roman"/>
          <w:i/>
        </w:rPr>
        <w:t>con el fin de establecer criterios uniformes y coordinados de actuación</w:t>
      </w:r>
      <w:r w:rsidRPr="00070CF5">
        <w:rPr>
          <w:rFonts w:ascii="Times New Roman" w:hAnsi="Times New Roman" w:cs="Times New Roman"/>
        </w:rPr>
        <w:t>”, en este caso en lo relativo a</w:t>
      </w:r>
      <w:r w:rsidR="00C0657F">
        <w:rPr>
          <w:rFonts w:ascii="Times New Roman" w:hAnsi="Times New Roman" w:cs="Times New Roman"/>
        </w:rPr>
        <w:t xml:space="preserve">l </w:t>
      </w:r>
      <w:r w:rsidRPr="00070CF5">
        <w:rPr>
          <w:rFonts w:ascii="Times New Roman" w:hAnsi="Times New Roman" w:cs="Times New Roman"/>
        </w:rPr>
        <w:t>traslado a la Seguridad Social de altas y bajas, su verdadero senti</w:t>
      </w:r>
      <w:r>
        <w:rPr>
          <w:rFonts w:ascii="Times New Roman" w:hAnsi="Times New Roman" w:cs="Times New Roman"/>
        </w:rPr>
        <w:t>do y alcance</w:t>
      </w:r>
      <w:r w:rsidRPr="00070CF5">
        <w:rPr>
          <w:rFonts w:ascii="Times New Roman" w:hAnsi="Times New Roman" w:cs="Times New Roman"/>
        </w:rPr>
        <w:t xml:space="preserve"> es el de delegar competencias propias del Ministerio de Justicia, no del Secretario General, en los Letrados de la Administración de Justicia, y esta dejación de competencias del Ministerio de Justicia como órgano, está alterando y desvirtuando el régimen competencial de la Administración del Estado en este punto, y por lo tanto se estima que está interfiriendo directamente en el ámbito de las competencias de una Administración Pública, en concreto de uno de sus órganos, el Consejo de Ministros, que es quien aprueba el Decreto que incluye el R</w:t>
      </w:r>
      <w:r>
        <w:rPr>
          <w:rFonts w:ascii="Times New Roman" w:hAnsi="Times New Roman" w:cs="Times New Roman"/>
        </w:rPr>
        <w:t xml:space="preserve">eglamento </w:t>
      </w:r>
      <w:r w:rsidRPr="00070CF5">
        <w:rPr>
          <w:rFonts w:ascii="Times New Roman" w:hAnsi="Times New Roman" w:cs="Times New Roman"/>
        </w:rPr>
        <w:t>O</w:t>
      </w:r>
      <w:r>
        <w:rPr>
          <w:rFonts w:ascii="Times New Roman" w:hAnsi="Times New Roman" w:cs="Times New Roman"/>
        </w:rPr>
        <w:t>rgánico</w:t>
      </w:r>
      <w:r w:rsidRPr="00070CF5">
        <w:rPr>
          <w:rFonts w:ascii="Times New Roman" w:hAnsi="Times New Roman" w:cs="Times New Roman"/>
        </w:rPr>
        <w:t xml:space="preserve"> que aquí se vacía parcialmente de contenido, vulnerando con ello la prohibición expresa a que se refiere el inciso final del art. 21.2: </w:t>
      </w:r>
    </w:p>
    <w:p w:rsidR="00FA07E4" w:rsidRPr="00070CF5" w:rsidRDefault="00FA07E4" w:rsidP="00FA07E4">
      <w:pPr>
        <w:pStyle w:val="parrafo1"/>
        <w:ind w:firstLine="0"/>
        <w:rPr>
          <w:sz w:val="22"/>
          <w:szCs w:val="22"/>
        </w:rPr>
      </w:pPr>
      <w:r w:rsidRPr="00070CF5">
        <w:rPr>
          <w:sz w:val="22"/>
          <w:szCs w:val="22"/>
        </w:rPr>
        <w:t>“…</w:t>
      </w:r>
      <w:r w:rsidRPr="00070CF5">
        <w:rPr>
          <w:i/>
          <w:sz w:val="22"/>
          <w:szCs w:val="22"/>
        </w:rPr>
        <w:t>sin que en ningún caso estas comunicaciones puedan interferir en las competencias de las Administraciones Publicas con competencias en materia de justicia</w:t>
      </w:r>
      <w:r w:rsidRPr="00070CF5">
        <w:rPr>
          <w:sz w:val="22"/>
          <w:szCs w:val="22"/>
        </w:rPr>
        <w:t>”.</w:t>
      </w:r>
    </w:p>
    <w:p w:rsidR="00FA07E4" w:rsidRDefault="00FA07E4" w:rsidP="00FA07E4">
      <w:pPr>
        <w:pStyle w:val="parrafo1"/>
        <w:ind w:firstLine="0"/>
        <w:rPr>
          <w:sz w:val="22"/>
          <w:szCs w:val="22"/>
        </w:rPr>
      </w:pPr>
    </w:p>
    <w:p w:rsidR="00FA07E4" w:rsidRDefault="00FA07E4" w:rsidP="00FA07E4">
      <w:pPr>
        <w:pStyle w:val="parrafo1"/>
        <w:ind w:firstLine="0"/>
        <w:rPr>
          <w:sz w:val="22"/>
          <w:szCs w:val="22"/>
        </w:rPr>
      </w:pPr>
      <w:r w:rsidRPr="00070CF5">
        <w:rPr>
          <w:sz w:val="22"/>
          <w:szCs w:val="22"/>
        </w:rPr>
        <w:t>Obviamente esta limitación está pensada para otros casos, en concreto como cautela para que desde la Secretaría General no se invadan competencias propias del Poder Judicial o de las Comunidades Autónomas, fundamentalmente, porque la norma no pudo prever que se interfiera en la recta aplicación de las normas internas de distribución de competencias, por parte de órganos tan importantes en el</w:t>
      </w:r>
      <w:r>
        <w:rPr>
          <w:sz w:val="22"/>
          <w:szCs w:val="22"/>
        </w:rPr>
        <w:t xml:space="preserve"> seno de la Administración del E</w:t>
      </w:r>
      <w:r w:rsidRPr="00070CF5">
        <w:rPr>
          <w:sz w:val="22"/>
          <w:szCs w:val="22"/>
        </w:rPr>
        <w:t xml:space="preserve">stado que incluso tienen atribuidas potestades reglamentarias en determinados campos, y es sólo al producirse esta interferencia, a juicio del recurrente, cuando paradójicamente es de aplicación esta misma cautela, en este caso por afectar la Circular a competencias de órganos de superior </w:t>
      </w:r>
      <w:r w:rsidR="006F6C97">
        <w:rPr>
          <w:sz w:val="22"/>
          <w:szCs w:val="22"/>
        </w:rPr>
        <w:t>rango, pero dentro de la misma A</w:t>
      </w:r>
      <w:r w:rsidRPr="00070CF5">
        <w:rPr>
          <w:sz w:val="22"/>
          <w:szCs w:val="22"/>
        </w:rPr>
        <w:t xml:space="preserve">dministración en la que se incardina la Secretaría General. </w:t>
      </w:r>
    </w:p>
    <w:p w:rsidR="00FA07E4" w:rsidRPr="008A1685" w:rsidRDefault="00FA07E4" w:rsidP="00FA07E4">
      <w:pPr>
        <w:pStyle w:val="NormalWeb"/>
        <w:jc w:val="both"/>
        <w:rPr>
          <w:b/>
          <w:color w:val="222222"/>
          <w:sz w:val="22"/>
          <w:szCs w:val="22"/>
          <w:shd w:val="clear" w:color="auto" w:fill="FFFFFF"/>
        </w:rPr>
      </w:pPr>
      <w:r w:rsidRPr="00FA07E4">
        <w:rPr>
          <w:b/>
          <w:sz w:val="22"/>
          <w:szCs w:val="22"/>
        </w:rPr>
        <w:t>SEGUNDO.-</w:t>
      </w:r>
      <w:r>
        <w:rPr>
          <w:sz w:val="22"/>
          <w:szCs w:val="22"/>
        </w:rPr>
        <w:t xml:space="preserve"> </w:t>
      </w:r>
      <w:r w:rsidRPr="00070CF5">
        <w:rPr>
          <w:sz w:val="22"/>
          <w:szCs w:val="22"/>
        </w:rPr>
        <w:t>Se impugnan</w:t>
      </w:r>
      <w:r w:rsidR="00E15A3D">
        <w:rPr>
          <w:sz w:val="22"/>
          <w:szCs w:val="22"/>
        </w:rPr>
        <w:t xml:space="preserve"> de igual manera</w:t>
      </w:r>
      <w:r w:rsidRPr="00070CF5">
        <w:rPr>
          <w:sz w:val="22"/>
          <w:szCs w:val="22"/>
        </w:rPr>
        <w:t xml:space="preserve"> los apartados </w:t>
      </w:r>
      <w:r w:rsidR="007C2F0F">
        <w:rPr>
          <w:sz w:val="22"/>
          <w:szCs w:val="22"/>
        </w:rPr>
        <w:t>1º y 3º de la Circular</w:t>
      </w:r>
      <w:r w:rsidRPr="00070CF5">
        <w:rPr>
          <w:sz w:val="22"/>
          <w:szCs w:val="22"/>
        </w:rPr>
        <w:t xml:space="preserve"> por carecer de competencia para su dictado el </w:t>
      </w:r>
      <w:r>
        <w:rPr>
          <w:sz w:val="22"/>
          <w:szCs w:val="22"/>
        </w:rPr>
        <w:t xml:space="preserve">Sr. </w:t>
      </w:r>
      <w:r w:rsidRPr="00070CF5">
        <w:rPr>
          <w:sz w:val="22"/>
          <w:szCs w:val="22"/>
        </w:rPr>
        <w:t>Secretario General de la Administración de Justicia, por razón de la materia, lo que se abona con las siguientes consideraciones:</w:t>
      </w:r>
    </w:p>
    <w:p w:rsidR="00FA07E4" w:rsidRPr="00070CF5" w:rsidRDefault="00FA07E4" w:rsidP="00FA07E4">
      <w:pPr>
        <w:pStyle w:val="parrafo1"/>
        <w:ind w:firstLine="0"/>
        <w:rPr>
          <w:sz w:val="22"/>
          <w:szCs w:val="22"/>
        </w:rPr>
      </w:pPr>
      <w:r>
        <w:rPr>
          <w:sz w:val="22"/>
          <w:szCs w:val="22"/>
        </w:rPr>
        <w:t xml:space="preserve">El art. 10.1  del </w:t>
      </w:r>
      <w:r w:rsidRPr="008A1685">
        <w:rPr>
          <w:b/>
          <w:bCs/>
          <w:i/>
          <w:color w:val="333333"/>
          <w:sz w:val="22"/>
          <w:szCs w:val="22"/>
          <w:shd w:val="clear" w:color="auto" w:fill="FFFFFF"/>
        </w:rPr>
        <w:t>Real Decreto 84/1996, de 26 de enero, por el que se aprueba el Reglamento general sobre inscripción de empresas y afiliación, altas, bajas y variaciones de datos de trabajadores en la Seguridad Social</w:t>
      </w:r>
      <w:r w:rsidRPr="00070CF5">
        <w:rPr>
          <w:sz w:val="22"/>
          <w:szCs w:val="22"/>
        </w:rPr>
        <w:t>, invocado por la “Exposición de Motivos” de la Circular bajo la rúbrica “</w:t>
      </w:r>
      <w:r>
        <w:rPr>
          <w:sz w:val="22"/>
          <w:szCs w:val="22"/>
        </w:rPr>
        <w:t>…</w:t>
      </w:r>
      <w:r w:rsidRPr="00070CF5">
        <w:rPr>
          <w:sz w:val="22"/>
          <w:szCs w:val="22"/>
        </w:rPr>
        <w:t>las regulaciones de la Seguridad Social…”  establece lo siguiente:</w:t>
      </w:r>
    </w:p>
    <w:p w:rsidR="00FA07E4" w:rsidRPr="006475A8" w:rsidRDefault="00FA07E4" w:rsidP="00FA07E4">
      <w:pPr>
        <w:pStyle w:val="header7"/>
        <w:shd w:val="clear" w:color="auto" w:fill="FFFFFF"/>
        <w:jc w:val="both"/>
        <w:rPr>
          <w:color w:val="000000" w:themeColor="text1"/>
          <w:sz w:val="22"/>
          <w:szCs w:val="22"/>
        </w:rPr>
      </w:pPr>
      <w:bookmarkStart w:id="0" w:name="A10"/>
      <w:r w:rsidRPr="006475A8">
        <w:rPr>
          <w:color w:val="000000" w:themeColor="text1"/>
          <w:sz w:val="22"/>
          <w:szCs w:val="22"/>
        </w:rPr>
        <w:t>“Artículo 10. Concepto de empresario en la Seguridad Social.</w:t>
      </w:r>
      <w:bookmarkEnd w:id="0"/>
    </w:p>
    <w:p w:rsidR="00FA07E4" w:rsidRPr="000E4159" w:rsidRDefault="00FA07E4" w:rsidP="00FA07E4">
      <w:pPr>
        <w:pStyle w:val="irdivsang"/>
        <w:shd w:val="clear" w:color="auto" w:fill="FFFFFF"/>
        <w:jc w:val="both"/>
        <w:rPr>
          <w:color w:val="000000" w:themeColor="text1"/>
          <w:sz w:val="22"/>
          <w:szCs w:val="22"/>
        </w:rPr>
      </w:pPr>
      <w:r w:rsidRPr="000E4159">
        <w:rPr>
          <w:color w:val="000000" w:themeColor="text1"/>
          <w:sz w:val="22"/>
          <w:szCs w:val="22"/>
        </w:rPr>
        <w:t xml:space="preserve">A efectos de lo dispuesto en este Reglamento, se considera empresario, aunque su actividad no esté motivada por ánimo de lucro, a toda persona física o jurídica, pública o privada, a la que presten sus servicios, con la consideración de trabajadores por cuenta ajena o asimilados, las </w:t>
      </w:r>
      <w:r w:rsidRPr="000E4159">
        <w:rPr>
          <w:color w:val="000000" w:themeColor="text1"/>
          <w:sz w:val="22"/>
          <w:szCs w:val="22"/>
        </w:rPr>
        <w:lastRenderedPageBreak/>
        <w:t>personas comprendidas en el campo de aplicación de cualquier Régimen de los que integran el Sistema de la Seguridad Social.</w:t>
      </w:r>
    </w:p>
    <w:p w:rsidR="00FA07E4" w:rsidRPr="000E4159" w:rsidRDefault="00FA07E4" w:rsidP="00FA07E4">
      <w:pPr>
        <w:pStyle w:val="irdivsang"/>
        <w:shd w:val="clear" w:color="auto" w:fill="FFFFFF"/>
        <w:jc w:val="both"/>
        <w:rPr>
          <w:color w:val="000000" w:themeColor="text1"/>
          <w:sz w:val="22"/>
          <w:szCs w:val="22"/>
        </w:rPr>
      </w:pPr>
      <w:r w:rsidRPr="000E4159">
        <w:rPr>
          <w:color w:val="000000" w:themeColor="text1"/>
          <w:sz w:val="22"/>
          <w:szCs w:val="22"/>
        </w:rPr>
        <w:t>Tienen expresamente el carácter de empresarios, respecto de los trabajadores por cuenta ajena o asimilados que se especifican, las siguientes personas o entidades:</w:t>
      </w:r>
    </w:p>
    <w:p w:rsidR="00FA07E4" w:rsidRPr="000E4159" w:rsidRDefault="00FA07E4" w:rsidP="00FA07E4">
      <w:pPr>
        <w:pStyle w:val="irdivsang"/>
        <w:shd w:val="clear" w:color="auto" w:fill="FFFFFF"/>
        <w:spacing w:after="0" w:afterAutospacing="0"/>
        <w:jc w:val="both"/>
        <w:rPr>
          <w:color w:val="000000" w:themeColor="text1"/>
          <w:sz w:val="22"/>
          <w:szCs w:val="22"/>
        </w:rPr>
      </w:pPr>
      <w:r w:rsidRPr="000E4159">
        <w:rPr>
          <w:color w:val="000000" w:themeColor="text1"/>
          <w:sz w:val="22"/>
          <w:szCs w:val="22"/>
        </w:rPr>
        <w:t>1. En el Régimen General de la Seguridad Social:</w:t>
      </w:r>
    </w:p>
    <w:p w:rsidR="00FA07E4" w:rsidRPr="00070CF5" w:rsidRDefault="00FA07E4" w:rsidP="00FA07E4">
      <w:pPr>
        <w:pStyle w:val="irdivsang"/>
        <w:shd w:val="clear" w:color="auto" w:fill="FFFFFF"/>
        <w:spacing w:after="0" w:afterAutospacing="0"/>
        <w:jc w:val="both"/>
        <w:rPr>
          <w:color w:val="333333"/>
          <w:sz w:val="22"/>
          <w:szCs w:val="22"/>
        </w:rPr>
      </w:pPr>
      <w:r w:rsidRPr="00070CF5">
        <w:rPr>
          <w:color w:val="333333"/>
          <w:sz w:val="22"/>
          <w:szCs w:val="22"/>
        </w:rPr>
        <w:t>…</w:t>
      </w:r>
    </w:p>
    <w:p w:rsidR="00FA07E4" w:rsidRPr="00232C4D" w:rsidRDefault="00FA07E4" w:rsidP="007D49CA">
      <w:pPr>
        <w:pStyle w:val="irdivsang"/>
        <w:shd w:val="clear" w:color="auto" w:fill="FFFFFF"/>
        <w:spacing w:after="0" w:afterAutospacing="0"/>
        <w:jc w:val="both"/>
        <w:rPr>
          <w:i/>
          <w:color w:val="000000" w:themeColor="text1"/>
          <w:sz w:val="22"/>
          <w:szCs w:val="22"/>
        </w:rPr>
      </w:pPr>
      <w:r w:rsidRPr="00232C4D">
        <w:rPr>
          <w:i/>
          <w:color w:val="000000" w:themeColor="text1"/>
          <w:sz w:val="22"/>
          <w:szCs w:val="22"/>
        </w:rPr>
        <w:t>6º. Respecto del personal interino al servicio de la Administración de Justicia, tendrá la consideración de empresario el Departamento Ministerial, Organismo o Dependencia del que aquél perciba sus haberes, sea del Estado o de la Comunidad Autónoma que haya recibido los traspasos de medios personales para el funcionamiento de dicha Administración.”</w:t>
      </w:r>
    </w:p>
    <w:p w:rsidR="004A733C" w:rsidRDefault="004A733C" w:rsidP="00FA07E4">
      <w:pPr>
        <w:pStyle w:val="irdivsang"/>
        <w:shd w:val="clear" w:color="auto" w:fill="FFFFFF"/>
        <w:jc w:val="both"/>
        <w:rPr>
          <w:i/>
          <w:color w:val="333333"/>
          <w:sz w:val="22"/>
          <w:szCs w:val="22"/>
        </w:rPr>
      </w:pPr>
    </w:p>
    <w:p w:rsidR="00FA07E4" w:rsidRPr="00232C4D" w:rsidRDefault="00FA07E4" w:rsidP="00FA07E4">
      <w:pPr>
        <w:pStyle w:val="irdivsang"/>
        <w:shd w:val="clear" w:color="auto" w:fill="FFFFFF"/>
        <w:jc w:val="both"/>
        <w:rPr>
          <w:color w:val="000000" w:themeColor="text1"/>
          <w:sz w:val="22"/>
          <w:szCs w:val="22"/>
        </w:rPr>
      </w:pPr>
      <w:r w:rsidRPr="00232C4D">
        <w:rPr>
          <w:color w:val="000000" w:themeColor="text1"/>
          <w:sz w:val="22"/>
          <w:szCs w:val="22"/>
        </w:rPr>
        <w:t>Al hilo de lo adelantado el art. 29 del mismo cuerpo reglamentario establece:</w:t>
      </w:r>
    </w:p>
    <w:p w:rsidR="00FA07E4" w:rsidRPr="00232C4D" w:rsidRDefault="00FA07E4" w:rsidP="00FA07E4">
      <w:pPr>
        <w:pStyle w:val="header7"/>
        <w:shd w:val="clear" w:color="auto" w:fill="FFFFFF"/>
        <w:jc w:val="both"/>
        <w:rPr>
          <w:color w:val="000000" w:themeColor="text1"/>
          <w:sz w:val="22"/>
          <w:szCs w:val="22"/>
        </w:rPr>
      </w:pPr>
      <w:bookmarkStart w:id="1" w:name="A29"/>
      <w:r w:rsidRPr="00232C4D">
        <w:rPr>
          <w:color w:val="000000" w:themeColor="text1"/>
          <w:sz w:val="22"/>
          <w:szCs w:val="22"/>
        </w:rPr>
        <w:t>“Artículo 29. Formas de promover las altas y bajas de los trabajadores.</w:t>
      </w:r>
      <w:bookmarkEnd w:id="1"/>
    </w:p>
    <w:p w:rsidR="00FA07E4" w:rsidRPr="00232C4D" w:rsidRDefault="00FA07E4" w:rsidP="00FA07E4">
      <w:pPr>
        <w:pStyle w:val="irdivsang"/>
        <w:shd w:val="clear" w:color="auto" w:fill="FFFFFF"/>
        <w:jc w:val="both"/>
        <w:rPr>
          <w:color w:val="000000" w:themeColor="text1"/>
          <w:sz w:val="22"/>
          <w:szCs w:val="22"/>
        </w:rPr>
      </w:pPr>
      <w:r w:rsidRPr="00232C4D">
        <w:rPr>
          <w:color w:val="000000" w:themeColor="text1"/>
          <w:sz w:val="22"/>
          <w:szCs w:val="22"/>
        </w:rPr>
        <w:t>1. Las altas y bajas de los trabajadores en el Régimen de la Seguridad Social que corresponda se solicitarán a nombre de cada trabajador y se promoverán ante la Tesorería General de la Seguridad Social en cualquiera de las formas previstas para la afiliación en el artículo 23 de este Reglamento.</w:t>
      </w:r>
    </w:p>
    <w:p w:rsidR="00FA07E4" w:rsidRPr="00232C4D" w:rsidRDefault="00FA07E4" w:rsidP="00FA07E4">
      <w:pPr>
        <w:pStyle w:val="irdivsang"/>
        <w:shd w:val="clear" w:color="auto" w:fill="FFFFFF"/>
        <w:jc w:val="both"/>
        <w:rPr>
          <w:color w:val="000000" w:themeColor="text1"/>
          <w:sz w:val="22"/>
          <w:szCs w:val="22"/>
        </w:rPr>
      </w:pPr>
      <w:r w:rsidRPr="00232C4D">
        <w:rPr>
          <w:color w:val="000000" w:themeColor="text1"/>
          <w:sz w:val="22"/>
          <w:szCs w:val="22"/>
        </w:rPr>
        <w:t>1º. Con independencia de la obligación de solicitar la afiliación al Sistema de la Seguridad Social de los trabajadores no afiliados al mismo que hayan de ingresar o ingresen a su servicio, los empresarios estarán obligados a comunicar la iniciación o, en su caso, el cese de la prestación de servicios de los trabajadores en su empresa para que sean dados, respectivamente, de alta o de baja en el Régimen en que figuran incluidos en función de la actividad de aquélla, en los términos y condiciones establecidos en este Reglamento.</w:t>
      </w:r>
    </w:p>
    <w:p w:rsidR="00FA07E4" w:rsidRPr="00232C4D" w:rsidRDefault="00FA07E4" w:rsidP="00FA07E4">
      <w:pPr>
        <w:pStyle w:val="irdivsang"/>
        <w:shd w:val="clear" w:color="auto" w:fill="FFFFFF"/>
        <w:jc w:val="both"/>
        <w:rPr>
          <w:color w:val="000000" w:themeColor="text1"/>
          <w:sz w:val="22"/>
          <w:szCs w:val="22"/>
        </w:rPr>
      </w:pPr>
      <w:r w:rsidRPr="00232C4D">
        <w:rPr>
          <w:color w:val="000000" w:themeColor="text1"/>
          <w:sz w:val="22"/>
          <w:szCs w:val="22"/>
        </w:rPr>
        <w:t>…</w:t>
      </w:r>
    </w:p>
    <w:p w:rsidR="00FA07E4" w:rsidRPr="00232C4D" w:rsidRDefault="00FA07E4" w:rsidP="00FA07E4">
      <w:pPr>
        <w:pStyle w:val="irdivsang"/>
        <w:shd w:val="clear" w:color="auto" w:fill="FFFFFF"/>
        <w:jc w:val="both"/>
        <w:rPr>
          <w:color w:val="000000" w:themeColor="text1"/>
          <w:sz w:val="22"/>
          <w:szCs w:val="22"/>
        </w:rPr>
      </w:pPr>
      <w:r w:rsidRPr="00232C4D">
        <w:rPr>
          <w:color w:val="000000" w:themeColor="text1"/>
          <w:sz w:val="22"/>
          <w:szCs w:val="22"/>
        </w:rPr>
        <w:t>2º. En caso de incumplimiento por parte de los empresarios de las obligaciones indicadas en el apartado anterior, los trabajadores por cuenta ajena podrán instar directamente de la Tesorería General de la Seguridad Social su alta o su baja, según proceda, en el Régimen de encuadramiento.</w:t>
      </w:r>
    </w:p>
    <w:p w:rsidR="00FA07E4" w:rsidRPr="00856D3E" w:rsidRDefault="00FA07E4" w:rsidP="00FA07E4">
      <w:pPr>
        <w:pStyle w:val="irdivsang"/>
        <w:shd w:val="clear" w:color="auto" w:fill="FFFFFF"/>
        <w:jc w:val="both"/>
        <w:rPr>
          <w:color w:val="333333"/>
          <w:sz w:val="22"/>
          <w:szCs w:val="22"/>
        </w:rPr>
      </w:pPr>
      <w:r w:rsidRPr="00856D3E">
        <w:rPr>
          <w:color w:val="333333"/>
          <w:sz w:val="22"/>
          <w:szCs w:val="22"/>
        </w:rPr>
        <w:t>…</w:t>
      </w:r>
    </w:p>
    <w:p w:rsidR="00FA07E4" w:rsidRPr="000D59D1" w:rsidRDefault="00FA07E4" w:rsidP="00AD003C">
      <w:pPr>
        <w:pStyle w:val="irdivsang"/>
        <w:shd w:val="clear" w:color="auto" w:fill="FFFFFF"/>
        <w:spacing w:before="0" w:beforeAutospacing="0"/>
        <w:jc w:val="both"/>
        <w:rPr>
          <w:color w:val="000000" w:themeColor="text1"/>
          <w:sz w:val="20"/>
          <w:szCs w:val="20"/>
        </w:rPr>
      </w:pPr>
      <w:r w:rsidRPr="000D59D1">
        <w:rPr>
          <w:color w:val="000000" w:themeColor="text1"/>
          <w:sz w:val="22"/>
          <w:szCs w:val="22"/>
        </w:rPr>
        <w:t>3º. El incumplimiento de las obligaciones de comunicar el ingreso o cese de los trabajadores por parte de las empresas o, en su caso, de los trabajadores obligados dará lugar a que sus altas o bajas puedan ser efectuadas de oficio por la Dirección Provincial de la Tesorería General de la Seguridad Social o Administración de la misma competente, de acuerdo con lo previsto para la afiliación en los artículos 26 y 33 de este Reglamento.”</w:t>
      </w:r>
    </w:p>
    <w:p w:rsidR="00FA07E4" w:rsidRPr="000D59D1" w:rsidRDefault="00FA07E4" w:rsidP="00AD003C">
      <w:pPr>
        <w:pStyle w:val="parrafo1"/>
        <w:spacing w:before="0"/>
        <w:ind w:firstLine="0"/>
        <w:rPr>
          <w:color w:val="000000" w:themeColor="text1"/>
          <w:sz w:val="22"/>
          <w:szCs w:val="22"/>
        </w:rPr>
      </w:pPr>
      <w:r w:rsidRPr="000D59D1">
        <w:rPr>
          <w:color w:val="000000" w:themeColor="text1"/>
          <w:sz w:val="22"/>
          <w:szCs w:val="22"/>
        </w:rPr>
        <w:t>Como bien puede apreciarse, el referido reglamento, emanado del Consejo de Ministros, atribuye la condición de empresario</w:t>
      </w:r>
      <w:r w:rsidRPr="000D59D1">
        <w:rPr>
          <w:i/>
          <w:color w:val="000000" w:themeColor="text1"/>
          <w:sz w:val="22"/>
          <w:szCs w:val="22"/>
        </w:rPr>
        <w:t xml:space="preserve"> “al Departamento Ministerial, organismo o dependencia del que aquel perciba sus haberes”</w:t>
      </w:r>
      <w:r w:rsidRPr="000D59D1">
        <w:rPr>
          <w:color w:val="000000" w:themeColor="text1"/>
          <w:sz w:val="22"/>
          <w:szCs w:val="22"/>
        </w:rPr>
        <w:t xml:space="preserve"> y es lo cierto que los Jueces Sustitutos no perciben haberes de los Letrados de la Administración de Justicia y sí de las Gerencias Territoriales del Ministerio de Justicia, que son por lo tanto quienes tienen la condición legal de empresarios y </w:t>
      </w:r>
      <w:r w:rsidRPr="000D59D1">
        <w:rPr>
          <w:color w:val="000000" w:themeColor="text1"/>
          <w:sz w:val="22"/>
          <w:szCs w:val="22"/>
        </w:rPr>
        <w:lastRenderedPageBreak/>
        <w:t>quienes han de asumir por disponerlo así la regulación vigente, las obligaciones inherentes a esta condición.</w:t>
      </w:r>
    </w:p>
    <w:p w:rsidR="00FA07E4" w:rsidRPr="00070CF5" w:rsidRDefault="00FA07E4" w:rsidP="00FA07E4">
      <w:pPr>
        <w:pStyle w:val="parrafo1"/>
        <w:ind w:firstLine="0"/>
        <w:rPr>
          <w:sz w:val="22"/>
          <w:szCs w:val="22"/>
        </w:rPr>
      </w:pPr>
      <w:r w:rsidRPr="00070CF5">
        <w:rPr>
          <w:sz w:val="22"/>
          <w:szCs w:val="22"/>
        </w:rPr>
        <w:t>Y como no podía ser de otro modo, así viene a reconocerlo la propia “Exposición de Motivos” de la C</w:t>
      </w:r>
      <w:r>
        <w:rPr>
          <w:sz w:val="22"/>
          <w:szCs w:val="22"/>
        </w:rPr>
        <w:t>ircular aquí impugnada, cuando en</w:t>
      </w:r>
      <w:r w:rsidRPr="00070CF5">
        <w:rPr>
          <w:sz w:val="22"/>
          <w:szCs w:val="22"/>
        </w:rPr>
        <w:t xml:space="preserve"> su párrafo segundo afirma:</w:t>
      </w:r>
    </w:p>
    <w:p w:rsidR="00FA07E4" w:rsidRPr="0051629C" w:rsidRDefault="00FA07E4" w:rsidP="00FA07E4">
      <w:pPr>
        <w:pStyle w:val="parrafo1"/>
        <w:ind w:firstLine="0"/>
        <w:rPr>
          <w:i/>
          <w:sz w:val="22"/>
          <w:szCs w:val="22"/>
        </w:rPr>
      </w:pPr>
      <w:r w:rsidRPr="0051629C">
        <w:rPr>
          <w:i/>
          <w:sz w:val="22"/>
          <w:szCs w:val="22"/>
        </w:rPr>
        <w:t>“Esta Comunicación en el ámbito de la Administración de Justicia deberá realizarse desde las Gerencias Territoriales competentes”.</w:t>
      </w:r>
    </w:p>
    <w:p w:rsidR="00FA07E4" w:rsidRDefault="00FA07E4" w:rsidP="00FA07E4">
      <w:pPr>
        <w:pStyle w:val="parrafo1"/>
        <w:ind w:firstLine="0"/>
        <w:rPr>
          <w:sz w:val="22"/>
          <w:szCs w:val="22"/>
        </w:rPr>
      </w:pPr>
    </w:p>
    <w:p w:rsidR="00FA07E4" w:rsidRPr="00070CF5" w:rsidRDefault="00FA07E4" w:rsidP="00FA07E4">
      <w:pPr>
        <w:pStyle w:val="parrafo1"/>
        <w:ind w:firstLine="0"/>
        <w:rPr>
          <w:sz w:val="22"/>
          <w:szCs w:val="22"/>
        </w:rPr>
      </w:pPr>
      <w:r w:rsidRPr="00070CF5">
        <w:rPr>
          <w:sz w:val="22"/>
          <w:szCs w:val="22"/>
        </w:rPr>
        <w:t>Consecuentemente con ello la nulidad de los apartados</w:t>
      </w:r>
      <w:r>
        <w:rPr>
          <w:sz w:val="22"/>
          <w:szCs w:val="22"/>
        </w:rPr>
        <w:t xml:space="preserve"> impugnados no puede resultar má</w:t>
      </w:r>
      <w:r w:rsidRPr="00070CF5">
        <w:rPr>
          <w:sz w:val="22"/>
          <w:szCs w:val="22"/>
        </w:rPr>
        <w:t>s evidente, en cuanto q</w:t>
      </w:r>
      <w:r>
        <w:rPr>
          <w:sz w:val="22"/>
          <w:szCs w:val="22"/>
        </w:rPr>
        <w:t>ue la propia Circular combatida</w:t>
      </w:r>
      <w:r w:rsidRPr="00070CF5">
        <w:rPr>
          <w:sz w:val="22"/>
          <w:szCs w:val="22"/>
        </w:rPr>
        <w:t xml:space="preserve"> afirma que la competencia para efectuar las comunicaciones de altas y bajas es de las Gerencias Territoriales del Ministerio de Justicia, conculcando con ello</w:t>
      </w:r>
      <w:r>
        <w:rPr>
          <w:sz w:val="22"/>
          <w:szCs w:val="22"/>
        </w:rPr>
        <w:t>,</w:t>
      </w:r>
      <w:r w:rsidR="00504C55">
        <w:rPr>
          <w:sz w:val="22"/>
          <w:szCs w:val="22"/>
        </w:rPr>
        <w:t xml:space="preserve"> una vez más, el</w:t>
      </w:r>
      <w:r w:rsidR="00504C55" w:rsidRPr="00504C55">
        <w:rPr>
          <w:sz w:val="22"/>
          <w:szCs w:val="22"/>
        </w:rPr>
        <w:t xml:space="preserve"> </w:t>
      </w:r>
      <w:r w:rsidR="00504C55" w:rsidRPr="00070CF5">
        <w:rPr>
          <w:sz w:val="22"/>
          <w:szCs w:val="22"/>
        </w:rPr>
        <w:t>citado</w:t>
      </w:r>
      <w:r w:rsidR="00504C55">
        <w:rPr>
          <w:sz w:val="22"/>
          <w:szCs w:val="22"/>
        </w:rPr>
        <w:t xml:space="preserve"> art. 21.2</w:t>
      </w:r>
      <w:r w:rsidRPr="00070CF5">
        <w:rPr>
          <w:sz w:val="22"/>
          <w:szCs w:val="22"/>
        </w:rPr>
        <w:t>, que proscribía que las circulares, instrucciones o comunicaciones del Secretario General puedan vulnerar las competencias de otras administraciones públicas, en este caso, paradójicamente de otros órganos del propio Ministerio de Justicia.</w:t>
      </w:r>
    </w:p>
    <w:p w:rsidR="00FA07E4" w:rsidRPr="00070CF5" w:rsidRDefault="00FA07E4" w:rsidP="00FA07E4">
      <w:pPr>
        <w:pStyle w:val="parrafo1"/>
        <w:ind w:firstLine="0"/>
        <w:rPr>
          <w:sz w:val="22"/>
          <w:szCs w:val="22"/>
        </w:rPr>
      </w:pPr>
      <w:r w:rsidRPr="00070CF5">
        <w:rPr>
          <w:sz w:val="22"/>
          <w:szCs w:val="22"/>
        </w:rPr>
        <w:t>De hecho el art. 5.4 del Real Decreto 453/2012, de 5 de marzo, por el que se desarrolla la estructura orgánica básica del Ministerio de Justicia establece respecto de las competencias de las Gerencias Territoriales lo siguiente:</w:t>
      </w:r>
    </w:p>
    <w:p w:rsidR="00FA07E4" w:rsidRDefault="00FA07E4" w:rsidP="00FA07E4">
      <w:pPr>
        <w:pStyle w:val="parrafo"/>
        <w:shd w:val="clear" w:color="auto" w:fill="FFFFFF"/>
        <w:spacing w:before="180" w:beforeAutospacing="0" w:after="180" w:afterAutospacing="0"/>
        <w:jc w:val="both"/>
        <w:rPr>
          <w:i/>
          <w:color w:val="000000" w:themeColor="text1"/>
          <w:sz w:val="22"/>
          <w:szCs w:val="22"/>
        </w:rPr>
      </w:pPr>
      <w:r w:rsidRPr="00E8109B">
        <w:rPr>
          <w:i/>
          <w:color w:val="000000" w:themeColor="text1"/>
          <w:sz w:val="22"/>
          <w:szCs w:val="22"/>
        </w:rPr>
        <w:t>“4. En particular, en materia de personal, ejercerán las siguientes funciones:</w:t>
      </w:r>
    </w:p>
    <w:p w:rsidR="00FA07E4" w:rsidRPr="00E8109B" w:rsidRDefault="00FA07E4" w:rsidP="00FA07E4">
      <w:pPr>
        <w:pStyle w:val="parrafo"/>
        <w:shd w:val="clear" w:color="auto" w:fill="FFFFFF"/>
        <w:spacing w:before="180" w:beforeAutospacing="0" w:after="180" w:afterAutospacing="0"/>
        <w:jc w:val="both"/>
        <w:rPr>
          <w:i/>
          <w:color w:val="000000" w:themeColor="text1"/>
          <w:sz w:val="22"/>
          <w:szCs w:val="22"/>
        </w:rPr>
      </w:pPr>
      <w:r w:rsidRPr="00E8109B">
        <w:rPr>
          <w:i/>
          <w:color w:val="000000" w:themeColor="text1"/>
          <w:sz w:val="22"/>
          <w:szCs w:val="22"/>
        </w:rPr>
        <w:t>a) Desarrollar las actuaciones que le sean encomendadas en relación con la gestión de personal interino, sustituto y laboral al servicio de la Administración de Justicia, y velar por la ejecución de los acuerdos y directrices comunicados por los servicios centrales del Ministerio de Justicia.”</w:t>
      </w:r>
    </w:p>
    <w:p w:rsidR="00FA07E4" w:rsidRPr="00070CF5" w:rsidRDefault="00FA07E4" w:rsidP="00FA07E4">
      <w:pPr>
        <w:pStyle w:val="parrafo1"/>
        <w:ind w:firstLine="708"/>
        <w:rPr>
          <w:sz w:val="22"/>
          <w:szCs w:val="22"/>
        </w:rPr>
      </w:pPr>
    </w:p>
    <w:p w:rsidR="00FA07E4" w:rsidRPr="00070CF5" w:rsidRDefault="00FA07E4" w:rsidP="00FA07E4">
      <w:pPr>
        <w:pStyle w:val="parrafo1"/>
        <w:ind w:firstLine="0"/>
        <w:rPr>
          <w:sz w:val="22"/>
          <w:szCs w:val="22"/>
        </w:rPr>
      </w:pPr>
      <w:r w:rsidRPr="00070CF5">
        <w:rPr>
          <w:sz w:val="22"/>
          <w:szCs w:val="22"/>
        </w:rPr>
        <w:t>A idéntica conclusión se llegaría si se intentara hacer una interpretación extensiva, por considerar a la vista de la normativa laboral (R</w:t>
      </w:r>
      <w:r>
        <w:rPr>
          <w:sz w:val="22"/>
          <w:szCs w:val="22"/>
        </w:rPr>
        <w:t xml:space="preserve">eal </w:t>
      </w:r>
      <w:r w:rsidRPr="00070CF5">
        <w:rPr>
          <w:sz w:val="22"/>
          <w:szCs w:val="22"/>
        </w:rPr>
        <w:t>D</w:t>
      </w:r>
      <w:r>
        <w:rPr>
          <w:sz w:val="22"/>
          <w:szCs w:val="22"/>
        </w:rPr>
        <w:t>ecreto 84/19</w:t>
      </w:r>
      <w:r w:rsidRPr="00070CF5">
        <w:rPr>
          <w:sz w:val="22"/>
          <w:szCs w:val="22"/>
        </w:rPr>
        <w:t>96) que la competencia era del Departamento Ministerial y no de las Gerencias, no en vano, el Departamento Ministerial, o sea el Ministerio correspondiente es un órgano diferente de la Secretaría General del mismo, y la competencia de comunicar las altas, al ostentar la condición normativa de empresario, se predica en este caso del Ministerio de Justicia, no de la Secretaría General, que es un órgano de nuevo cuño, introducido “de pasada” en la LOPJ, y con algo más de presencia en el propio R</w:t>
      </w:r>
      <w:r>
        <w:rPr>
          <w:sz w:val="22"/>
          <w:szCs w:val="22"/>
        </w:rPr>
        <w:t xml:space="preserve">eglamento </w:t>
      </w:r>
      <w:r w:rsidRPr="00070CF5">
        <w:rPr>
          <w:sz w:val="22"/>
          <w:szCs w:val="22"/>
        </w:rPr>
        <w:t>O</w:t>
      </w:r>
      <w:r>
        <w:rPr>
          <w:sz w:val="22"/>
          <w:szCs w:val="22"/>
        </w:rPr>
        <w:t>rgánico</w:t>
      </w:r>
      <w:r w:rsidRPr="00070CF5">
        <w:rPr>
          <w:sz w:val="22"/>
          <w:szCs w:val="22"/>
        </w:rPr>
        <w:t xml:space="preserve">, pero cuyas funciones y competencias se limitan a las que le vienen directamente atribuidas en el art. 21 </w:t>
      </w:r>
      <w:r>
        <w:rPr>
          <w:sz w:val="22"/>
          <w:szCs w:val="22"/>
        </w:rPr>
        <w:t>citado, y además</w:t>
      </w:r>
      <w:r w:rsidRPr="00070CF5">
        <w:rPr>
          <w:sz w:val="22"/>
          <w:szCs w:val="22"/>
        </w:rPr>
        <w:t xml:space="preserve"> las que sean objeto de delegación por sus superiores jerárquicos y esta no lo ha sido.</w:t>
      </w:r>
    </w:p>
    <w:p w:rsidR="00FA07E4" w:rsidRPr="00070CF5" w:rsidRDefault="00FA07E4" w:rsidP="00FA07E4">
      <w:pPr>
        <w:pStyle w:val="parrafo1"/>
        <w:ind w:firstLine="0"/>
        <w:rPr>
          <w:sz w:val="22"/>
          <w:szCs w:val="22"/>
        </w:rPr>
      </w:pPr>
      <w:r w:rsidRPr="00070CF5">
        <w:rPr>
          <w:sz w:val="22"/>
          <w:szCs w:val="22"/>
        </w:rPr>
        <w:t>Obviamente, se da por supuesto que el ejercicio de las potestades de unificación de prácticas</w:t>
      </w:r>
      <w:r>
        <w:rPr>
          <w:sz w:val="22"/>
          <w:szCs w:val="22"/>
        </w:rPr>
        <w:t xml:space="preserve"> y similares, só</w:t>
      </w:r>
      <w:r w:rsidRPr="00070CF5">
        <w:rPr>
          <w:sz w:val="22"/>
          <w:szCs w:val="22"/>
        </w:rPr>
        <w:t>lo puede desarrollarse dentro del estricto marco competencial de las funciones propias de la Secretaría General, delegadas por los órganos superiores o, a lo sumo, que no correspondan a ningún otro órgano de la Administración.</w:t>
      </w:r>
      <w:r w:rsidR="000D59D1">
        <w:rPr>
          <w:sz w:val="22"/>
          <w:szCs w:val="22"/>
        </w:rPr>
        <w:t xml:space="preserve"> </w:t>
      </w:r>
      <w:r w:rsidRPr="00070CF5">
        <w:rPr>
          <w:sz w:val="22"/>
          <w:szCs w:val="22"/>
        </w:rPr>
        <w:t>Sin embargo, en el caso que nos ocupa, resulta</w:t>
      </w:r>
      <w:r>
        <w:rPr>
          <w:sz w:val="22"/>
          <w:szCs w:val="22"/>
        </w:rPr>
        <w:t xml:space="preserve"> que </w:t>
      </w:r>
      <w:r w:rsidRPr="00070CF5">
        <w:rPr>
          <w:sz w:val="22"/>
          <w:szCs w:val="22"/>
        </w:rPr>
        <w:t>el Reglamento 84/96 atribuye competencias en este ámbito de la comunicac</w:t>
      </w:r>
      <w:r>
        <w:rPr>
          <w:sz w:val="22"/>
          <w:szCs w:val="22"/>
        </w:rPr>
        <w:t>ión de altas y bajas</w:t>
      </w:r>
      <w:r w:rsidRPr="00070CF5">
        <w:rPr>
          <w:sz w:val="22"/>
          <w:szCs w:val="22"/>
        </w:rPr>
        <w:t xml:space="preserve"> exclusivamente a las Gerencias Territoriales</w:t>
      </w:r>
      <w:r>
        <w:rPr>
          <w:sz w:val="22"/>
          <w:szCs w:val="22"/>
        </w:rPr>
        <w:t>,</w:t>
      </w:r>
      <w:r w:rsidRPr="00070CF5">
        <w:rPr>
          <w:sz w:val="22"/>
          <w:szCs w:val="22"/>
        </w:rPr>
        <w:t xml:space="preserve"> y a lo sumo al Ministerio y no al Secretario General.</w:t>
      </w:r>
    </w:p>
    <w:p w:rsidR="00FA07E4" w:rsidRPr="00070CF5" w:rsidRDefault="00FA07E4" w:rsidP="00FA07E4">
      <w:pPr>
        <w:pStyle w:val="parrafo1"/>
        <w:ind w:firstLine="0"/>
        <w:rPr>
          <w:sz w:val="22"/>
          <w:szCs w:val="22"/>
        </w:rPr>
      </w:pPr>
      <w:r w:rsidRPr="00070CF5">
        <w:rPr>
          <w:sz w:val="22"/>
          <w:szCs w:val="22"/>
        </w:rPr>
        <w:t>Cuando una norma atribuye competencia a las Gerencias territoriales la misma se entiende atribuida al Gerente.</w:t>
      </w:r>
      <w:r>
        <w:rPr>
          <w:sz w:val="22"/>
          <w:szCs w:val="22"/>
        </w:rPr>
        <w:t xml:space="preserve"> </w:t>
      </w:r>
      <w:r w:rsidRPr="00070CF5">
        <w:rPr>
          <w:sz w:val="22"/>
          <w:szCs w:val="22"/>
        </w:rPr>
        <w:t>Cuando una norma atribuye una determinada competencia al Ministerio la misma se entiende automáticamente atribuida al Ministro de Justicia, quien eventualmente podría delegarla, dentro de la propia estructura orgánica del Ministerio, siempre que por su naturaleza o materia pueda llevarlo a efecto.</w:t>
      </w:r>
    </w:p>
    <w:p w:rsidR="00FA07E4" w:rsidRPr="00070CF5" w:rsidRDefault="00FA07E4" w:rsidP="00FA07E4">
      <w:pPr>
        <w:pStyle w:val="parrafo1"/>
        <w:ind w:firstLine="0"/>
        <w:rPr>
          <w:sz w:val="22"/>
          <w:szCs w:val="22"/>
        </w:rPr>
      </w:pPr>
      <w:r w:rsidRPr="00070CF5">
        <w:rPr>
          <w:sz w:val="22"/>
          <w:szCs w:val="22"/>
        </w:rPr>
        <w:lastRenderedPageBreak/>
        <w:t>Sin necesidad de en</w:t>
      </w:r>
      <w:r w:rsidR="00035529">
        <w:rPr>
          <w:sz w:val="22"/>
          <w:szCs w:val="22"/>
        </w:rPr>
        <w:t>trar ahora a analizar si una</w:t>
      </w:r>
      <w:r w:rsidRPr="00070CF5">
        <w:rPr>
          <w:sz w:val="22"/>
          <w:szCs w:val="22"/>
        </w:rPr>
        <w:t xml:space="preserve"> delegación </w:t>
      </w:r>
      <w:r w:rsidR="00035529">
        <w:rPr>
          <w:sz w:val="22"/>
          <w:szCs w:val="22"/>
        </w:rPr>
        <w:t xml:space="preserve">así </w:t>
      </w:r>
      <w:r w:rsidRPr="00070CF5">
        <w:rPr>
          <w:sz w:val="22"/>
          <w:szCs w:val="22"/>
        </w:rPr>
        <w:t>sería</w:t>
      </w:r>
      <w:r>
        <w:rPr>
          <w:sz w:val="22"/>
          <w:szCs w:val="22"/>
        </w:rPr>
        <w:t xml:space="preserve"> posible lo cierto es que el art. 21</w:t>
      </w:r>
      <w:r w:rsidRPr="00070CF5">
        <w:rPr>
          <w:sz w:val="22"/>
          <w:szCs w:val="22"/>
        </w:rPr>
        <w:t xml:space="preserve"> del R</w:t>
      </w:r>
      <w:r>
        <w:rPr>
          <w:sz w:val="22"/>
          <w:szCs w:val="22"/>
        </w:rPr>
        <w:t xml:space="preserve">eglamento </w:t>
      </w:r>
      <w:r w:rsidRPr="00070CF5">
        <w:rPr>
          <w:sz w:val="22"/>
          <w:szCs w:val="22"/>
        </w:rPr>
        <w:t>O</w:t>
      </w:r>
      <w:r>
        <w:rPr>
          <w:sz w:val="22"/>
          <w:szCs w:val="22"/>
        </w:rPr>
        <w:t>rgánico</w:t>
      </w:r>
      <w:r w:rsidRPr="00070CF5">
        <w:rPr>
          <w:sz w:val="22"/>
          <w:szCs w:val="22"/>
        </w:rPr>
        <w:t xml:space="preserve"> en ningún momento atribuye a la Secretaría General competencia alguna en materia de Seguridad Social o Comunicación de altas y bajas, y por lo tanto, ni dicha norma, ni ninguna otra le autoriza a delegar a su vez esta competencia en otros órganos, en este caso, los Letrados de la Administración de Justicia.</w:t>
      </w:r>
    </w:p>
    <w:p w:rsidR="00FA07E4" w:rsidRPr="00070CF5" w:rsidRDefault="00FA07E4" w:rsidP="00FA07E4">
      <w:pPr>
        <w:pStyle w:val="parrafo1"/>
        <w:ind w:firstLine="0"/>
        <w:rPr>
          <w:sz w:val="22"/>
          <w:szCs w:val="22"/>
        </w:rPr>
      </w:pPr>
      <w:r w:rsidRPr="00070CF5">
        <w:rPr>
          <w:sz w:val="22"/>
          <w:szCs w:val="22"/>
        </w:rPr>
        <w:t xml:space="preserve">¿Ha delegado en particular el Ministro de Justicia alguna </w:t>
      </w:r>
      <w:r>
        <w:rPr>
          <w:sz w:val="22"/>
          <w:szCs w:val="22"/>
        </w:rPr>
        <w:t>facultad en este sentido</w:t>
      </w:r>
      <w:r w:rsidRPr="00070CF5">
        <w:rPr>
          <w:sz w:val="22"/>
          <w:szCs w:val="22"/>
        </w:rPr>
        <w:t xml:space="preserve"> en el Secretario General de la Administración de Justicia en orden a abdicar de su propia competencia ministerial, caso de que tal cosa fuera posible?</w:t>
      </w:r>
    </w:p>
    <w:p w:rsidR="00FA07E4" w:rsidRPr="00070CF5" w:rsidRDefault="00FA07E4" w:rsidP="00FA07E4">
      <w:pPr>
        <w:pStyle w:val="parrafo1"/>
        <w:ind w:firstLine="0"/>
        <w:rPr>
          <w:sz w:val="22"/>
          <w:szCs w:val="22"/>
        </w:rPr>
      </w:pPr>
      <w:r w:rsidRPr="00070CF5">
        <w:rPr>
          <w:sz w:val="22"/>
          <w:szCs w:val="22"/>
        </w:rPr>
        <w:t xml:space="preserve">La Orden del Ministerio de Justicia </w:t>
      </w:r>
      <w:r w:rsidRPr="00070CF5">
        <w:rPr>
          <w:iCs/>
          <w:sz w:val="22"/>
          <w:szCs w:val="22"/>
        </w:rPr>
        <w:t xml:space="preserve">2225/2012, de 5 de octubre, por la que se delegan competencias del Ministro y se aprueban las delegaciones de competencias de otros órganos </w:t>
      </w:r>
      <w:r w:rsidRPr="00070CF5">
        <w:rPr>
          <w:sz w:val="22"/>
          <w:szCs w:val="22"/>
        </w:rPr>
        <w:t>establece en su apartado 4º:</w:t>
      </w:r>
    </w:p>
    <w:p w:rsidR="00FA07E4" w:rsidRPr="00070CF5" w:rsidRDefault="00FA07E4" w:rsidP="00FA07E4">
      <w:pPr>
        <w:pStyle w:val="Pa7"/>
        <w:spacing w:before="220" w:after="143"/>
        <w:jc w:val="both"/>
        <w:rPr>
          <w:rFonts w:ascii="Times New Roman" w:hAnsi="Times New Roman" w:cs="Times New Roman"/>
          <w:i/>
          <w:sz w:val="22"/>
          <w:szCs w:val="22"/>
        </w:rPr>
      </w:pPr>
      <w:r w:rsidRPr="00070CF5">
        <w:rPr>
          <w:rFonts w:ascii="Times New Roman" w:hAnsi="Times New Roman" w:cs="Times New Roman"/>
          <w:i/>
          <w:sz w:val="22"/>
          <w:szCs w:val="22"/>
        </w:rPr>
        <w:t>Cuarto. “</w:t>
      </w:r>
      <w:r w:rsidRPr="00070CF5">
        <w:rPr>
          <w:rFonts w:ascii="Times New Roman" w:hAnsi="Times New Roman" w:cs="Times New Roman"/>
          <w:i/>
          <w:iCs/>
          <w:sz w:val="22"/>
          <w:szCs w:val="22"/>
        </w:rPr>
        <w:t>Secretaría General de la Administración de Justicia.</w:t>
      </w:r>
    </w:p>
    <w:p w:rsidR="00FA07E4" w:rsidRPr="00070CF5" w:rsidRDefault="00FA07E4" w:rsidP="00FA07E4">
      <w:pPr>
        <w:pStyle w:val="Pa6"/>
        <w:jc w:val="both"/>
        <w:rPr>
          <w:rFonts w:ascii="Times New Roman" w:hAnsi="Times New Roman" w:cs="Times New Roman"/>
          <w:i/>
          <w:sz w:val="22"/>
          <w:szCs w:val="22"/>
        </w:rPr>
      </w:pPr>
      <w:r w:rsidRPr="00070CF5">
        <w:rPr>
          <w:rFonts w:ascii="Times New Roman" w:hAnsi="Times New Roman" w:cs="Times New Roman"/>
          <w:i/>
          <w:sz w:val="22"/>
          <w:szCs w:val="22"/>
        </w:rPr>
        <w:t>El titular de la Secretaría General de la Administración de Justicia ejercerá, por delegación de los órganos que se indican, las siguientes competencias:</w:t>
      </w:r>
    </w:p>
    <w:p w:rsidR="00FA07E4" w:rsidRPr="00070CF5" w:rsidRDefault="00FA07E4" w:rsidP="00FA07E4">
      <w:pPr>
        <w:pStyle w:val="Pa8"/>
        <w:spacing w:before="160"/>
        <w:jc w:val="both"/>
        <w:rPr>
          <w:rFonts w:ascii="Times New Roman" w:hAnsi="Times New Roman" w:cs="Times New Roman"/>
          <w:i/>
          <w:sz w:val="22"/>
          <w:szCs w:val="22"/>
        </w:rPr>
      </w:pPr>
      <w:r w:rsidRPr="00070CF5">
        <w:rPr>
          <w:rFonts w:ascii="Times New Roman" w:hAnsi="Times New Roman" w:cs="Times New Roman"/>
          <w:i/>
          <w:sz w:val="22"/>
          <w:szCs w:val="22"/>
        </w:rPr>
        <w:t>A) Del titular del Departamento:</w:t>
      </w:r>
    </w:p>
    <w:p w:rsidR="00FA07E4" w:rsidRDefault="00FA07E4" w:rsidP="00FA07E4">
      <w:pPr>
        <w:pStyle w:val="Pa8"/>
        <w:spacing w:before="160"/>
        <w:jc w:val="both"/>
        <w:rPr>
          <w:rFonts w:ascii="Times New Roman" w:hAnsi="Times New Roman" w:cs="Times New Roman"/>
          <w:i/>
          <w:sz w:val="22"/>
          <w:szCs w:val="22"/>
        </w:rPr>
      </w:pPr>
      <w:r w:rsidRPr="00070CF5">
        <w:rPr>
          <w:rFonts w:ascii="Times New Roman" w:hAnsi="Times New Roman" w:cs="Times New Roman"/>
          <w:i/>
          <w:sz w:val="22"/>
          <w:szCs w:val="22"/>
        </w:rPr>
        <w:t>1. El nombramiento de funcionarios de carrera y la expedición de los correspondientes títulos respecto al personal al servicio de la Administración de Justicia.</w:t>
      </w:r>
    </w:p>
    <w:p w:rsidR="00FA07E4" w:rsidRPr="00FD4E9B" w:rsidRDefault="00FA07E4" w:rsidP="00FA07E4">
      <w:pPr>
        <w:pStyle w:val="Default"/>
      </w:pPr>
    </w:p>
    <w:p w:rsidR="00FA07E4" w:rsidRPr="00070CF5" w:rsidRDefault="00FA07E4" w:rsidP="00FA07E4">
      <w:pPr>
        <w:pStyle w:val="Pa6"/>
        <w:jc w:val="both"/>
        <w:rPr>
          <w:rFonts w:ascii="Times New Roman" w:hAnsi="Times New Roman" w:cs="Times New Roman"/>
          <w:i/>
          <w:sz w:val="22"/>
          <w:szCs w:val="22"/>
        </w:rPr>
      </w:pPr>
      <w:r w:rsidRPr="00070CF5">
        <w:rPr>
          <w:rFonts w:ascii="Times New Roman" w:hAnsi="Times New Roman" w:cs="Times New Roman"/>
          <w:i/>
          <w:sz w:val="22"/>
          <w:szCs w:val="22"/>
        </w:rPr>
        <w:t>2. El nombramiento de las Comisiones de Selección de Personal y de los Tribunales Calificadores respecto al personal al servicio de la Administración de Justicia.</w:t>
      </w:r>
    </w:p>
    <w:p w:rsidR="00FA07E4" w:rsidRDefault="00FA07E4" w:rsidP="00FA07E4">
      <w:pPr>
        <w:pStyle w:val="Pa6"/>
        <w:jc w:val="both"/>
        <w:rPr>
          <w:rFonts w:ascii="Times New Roman" w:hAnsi="Times New Roman" w:cs="Times New Roman"/>
          <w:i/>
          <w:sz w:val="22"/>
          <w:szCs w:val="22"/>
        </w:rPr>
      </w:pPr>
    </w:p>
    <w:p w:rsidR="00FA07E4" w:rsidRPr="00070CF5" w:rsidRDefault="00FA07E4" w:rsidP="00FA07E4">
      <w:pPr>
        <w:pStyle w:val="Pa6"/>
        <w:jc w:val="both"/>
        <w:rPr>
          <w:rFonts w:ascii="Times New Roman" w:hAnsi="Times New Roman" w:cs="Times New Roman"/>
          <w:i/>
          <w:sz w:val="22"/>
          <w:szCs w:val="22"/>
        </w:rPr>
      </w:pPr>
      <w:r w:rsidRPr="00070CF5">
        <w:rPr>
          <w:rFonts w:ascii="Times New Roman" w:hAnsi="Times New Roman" w:cs="Times New Roman"/>
          <w:i/>
          <w:sz w:val="22"/>
          <w:szCs w:val="22"/>
        </w:rPr>
        <w:t>3. Las actuaciones derivadas de las convocatorias de pruebas selectivas para ingreso en el Cuerpo de Secretarios Judiciales.</w:t>
      </w:r>
    </w:p>
    <w:p w:rsidR="00FA07E4" w:rsidRDefault="00FA07E4" w:rsidP="00FA07E4">
      <w:pPr>
        <w:pStyle w:val="Pa6"/>
        <w:jc w:val="both"/>
        <w:rPr>
          <w:rFonts w:ascii="Times New Roman" w:hAnsi="Times New Roman" w:cs="Times New Roman"/>
          <w:i/>
          <w:sz w:val="22"/>
          <w:szCs w:val="22"/>
        </w:rPr>
      </w:pPr>
    </w:p>
    <w:p w:rsidR="00FA07E4" w:rsidRPr="00070CF5" w:rsidRDefault="00FA07E4" w:rsidP="00FA07E4">
      <w:pPr>
        <w:pStyle w:val="Pa6"/>
        <w:jc w:val="both"/>
        <w:rPr>
          <w:rFonts w:ascii="Times New Roman" w:hAnsi="Times New Roman" w:cs="Times New Roman"/>
          <w:i/>
          <w:sz w:val="22"/>
          <w:szCs w:val="22"/>
        </w:rPr>
      </w:pPr>
      <w:r w:rsidRPr="00070CF5">
        <w:rPr>
          <w:rFonts w:ascii="Times New Roman" w:hAnsi="Times New Roman" w:cs="Times New Roman"/>
          <w:i/>
          <w:sz w:val="22"/>
          <w:szCs w:val="22"/>
        </w:rPr>
        <w:t>4. La determinación de los Secretarios Judiciales con derecho a la percepción de retribuciones variables, así como la asignación de las cuantías individuales de las mismas.</w:t>
      </w:r>
    </w:p>
    <w:p w:rsidR="00FA07E4" w:rsidRDefault="00FA07E4" w:rsidP="00FA07E4">
      <w:pPr>
        <w:pStyle w:val="Pa6"/>
        <w:jc w:val="both"/>
        <w:rPr>
          <w:rFonts w:ascii="Times New Roman" w:hAnsi="Times New Roman" w:cs="Times New Roman"/>
          <w:i/>
          <w:sz w:val="22"/>
          <w:szCs w:val="22"/>
        </w:rPr>
      </w:pPr>
    </w:p>
    <w:p w:rsidR="00FA07E4" w:rsidRPr="00070CF5" w:rsidRDefault="00FA07E4" w:rsidP="00FA07E4">
      <w:pPr>
        <w:pStyle w:val="Pa6"/>
        <w:jc w:val="both"/>
        <w:rPr>
          <w:rFonts w:ascii="Times New Roman" w:hAnsi="Times New Roman" w:cs="Times New Roman"/>
          <w:i/>
          <w:sz w:val="22"/>
          <w:szCs w:val="22"/>
        </w:rPr>
      </w:pPr>
      <w:r w:rsidRPr="00070CF5">
        <w:rPr>
          <w:rFonts w:ascii="Times New Roman" w:hAnsi="Times New Roman" w:cs="Times New Roman"/>
          <w:i/>
          <w:sz w:val="22"/>
          <w:szCs w:val="22"/>
        </w:rPr>
        <w:t>5. La determinación de los criterios para la percepción de gratificaciones por parte de los Secretarios Judiciales, así como la asignación de las correspondientes cuantías.</w:t>
      </w:r>
    </w:p>
    <w:p w:rsidR="00FA07E4" w:rsidRDefault="00FA07E4" w:rsidP="00FA07E4">
      <w:pPr>
        <w:pStyle w:val="Pa6"/>
        <w:jc w:val="both"/>
        <w:rPr>
          <w:rFonts w:ascii="Times New Roman" w:hAnsi="Times New Roman" w:cs="Times New Roman"/>
          <w:i/>
          <w:sz w:val="22"/>
          <w:szCs w:val="22"/>
        </w:rPr>
      </w:pPr>
    </w:p>
    <w:p w:rsidR="00FA07E4" w:rsidRDefault="00FA07E4" w:rsidP="00FA07E4">
      <w:pPr>
        <w:pStyle w:val="Pa6"/>
        <w:jc w:val="both"/>
        <w:rPr>
          <w:rFonts w:ascii="Times New Roman" w:hAnsi="Times New Roman" w:cs="Times New Roman"/>
          <w:i/>
          <w:sz w:val="22"/>
          <w:szCs w:val="22"/>
        </w:rPr>
      </w:pPr>
      <w:r w:rsidRPr="00070CF5">
        <w:rPr>
          <w:rFonts w:ascii="Times New Roman" w:hAnsi="Times New Roman" w:cs="Times New Roman"/>
          <w:i/>
          <w:sz w:val="22"/>
          <w:szCs w:val="22"/>
        </w:rPr>
        <w:t>6. La resolución de los expedientes relativos a la cancelación de antecedentes en los registros judiciales.</w:t>
      </w:r>
    </w:p>
    <w:p w:rsidR="00FA07E4" w:rsidRDefault="00FA07E4" w:rsidP="00FA07E4">
      <w:pPr>
        <w:pStyle w:val="Pa6"/>
        <w:jc w:val="both"/>
        <w:rPr>
          <w:rFonts w:ascii="Times New Roman" w:hAnsi="Times New Roman" w:cs="Times New Roman"/>
          <w:i/>
          <w:sz w:val="22"/>
          <w:szCs w:val="22"/>
        </w:rPr>
      </w:pPr>
    </w:p>
    <w:p w:rsidR="00FA07E4" w:rsidRPr="00070CF5" w:rsidRDefault="00FA07E4" w:rsidP="00FA07E4">
      <w:pPr>
        <w:pStyle w:val="Pa6"/>
        <w:jc w:val="both"/>
        <w:rPr>
          <w:rFonts w:ascii="Times New Roman" w:hAnsi="Times New Roman" w:cs="Times New Roman"/>
          <w:i/>
          <w:sz w:val="22"/>
          <w:szCs w:val="22"/>
        </w:rPr>
      </w:pPr>
      <w:r w:rsidRPr="00070CF5">
        <w:rPr>
          <w:rFonts w:ascii="Times New Roman" w:hAnsi="Times New Roman" w:cs="Times New Roman"/>
          <w:i/>
          <w:sz w:val="22"/>
          <w:szCs w:val="22"/>
        </w:rPr>
        <w:t>B) Del titular de la Secretaría de Estado:</w:t>
      </w:r>
    </w:p>
    <w:p w:rsidR="00FA07E4" w:rsidRPr="00070CF5" w:rsidRDefault="00FA07E4" w:rsidP="00FA07E4">
      <w:pPr>
        <w:pStyle w:val="Pa8"/>
        <w:spacing w:before="160"/>
        <w:jc w:val="both"/>
        <w:rPr>
          <w:rFonts w:ascii="Times New Roman" w:hAnsi="Times New Roman" w:cs="Times New Roman"/>
          <w:i/>
          <w:sz w:val="22"/>
          <w:szCs w:val="22"/>
        </w:rPr>
      </w:pPr>
      <w:r w:rsidRPr="00070CF5">
        <w:rPr>
          <w:rFonts w:ascii="Times New Roman" w:hAnsi="Times New Roman" w:cs="Times New Roman"/>
          <w:i/>
          <w:sz w:val="22"/>
          <w:szCs w:val="22"/>
        </w:rPr>
        <w:t>1. La autorización del gasto de las indemnizaciones por razón del servicio fuera del territorio nacional de los miembros de las Carreras Judicial y Fiscal, los Secretarios Judiciales y el resto del personal al servicio de la Administración de Justicia.</w:t>
      </w:r>
    </w:p>
    <w:p w:rsidR="00FA07E4" w:rsidRDefault="00FA07E4" w:rsidP="00FA07E4">
      <w:pPr>
        <w:pStyle w:val="Pa6"/>
        <w:jc w:val="both"/>
        <w:rPr>
          <w:rFonts w:ascii="Times New Roman" w:hAnsi="Times New Roman" w:cs="Times New Roman"/>
          <w:i/>
          <w:sz w:val="22"/>
          <w:szCs w:val="22"/>
        </w:rPr>
      </w:pPr>
    </w:p>
    <w:p w:rsidR="00FA07E4" w:rsidRPr="00070CF5" w:rsidRDefault="00FA07E4" w:rsidP="00FA07E4">
      <w:pPr>
        <w:pStyle w:val="Pa6"/>
        <w:jc w:val="both"/>
        <w:rPr>
          <w:rFonts w:ascii="Times New Roman" w:hAnsi="Times New Roman" w:cs="Times New Roman"/>
          <w:i/>
          <w:sz w:val="22"/>
          <w:szCs w:val="22"/>
        </w:rPr>
      </w:pPr>
      <w:r w:rsidRPr="00070CF5">
        <w:rPr>
          <w:rFonts w:ascii="Times New Roman" w:hAnsi="Times New Roman" w:cs="Times New Roman"/>
          <w:i/>
          <w:sz w:val="22"/>
          <w:szCs w:val="22"/>
        </w:rPr>
        <w:t>2. En relación con los Secretarios Judiciales, la concesión de anticipos reintegrables a corto y largo plazo y la formalización de todos los documentos contables correspondientes, así como la aprobación de los expedientes de gasto derivados de la concesión de anticipos sobre salarios trabajados y no devengados previstos en el artículo 29 del Real Decreto Legislativo 1/1995, de 25 de marzo, por el que se aprueba el Texto Refundido del Estatuto de los Trabajadores.</w:t>
      </w:r>
    </w:p>
    <w:p w:rsidR="00FA07E4" w:rsidRDefault="00FA07E4" w:rsidP="00FA07E4">
      <w:pPr>
        <w:pStyle w:val="Pa6"/>
        <w:jc w:val="both"/>
        <w:rPr>
          <w:rFonts w:ascii="Times New Roman" w:hAnsi="Times New Roman" w:cs="Times New Roman"/>
          <w:i/>
          <w:sz w:val="22"/>
          <w:szCs w:val="22"/>
        </w:rPr>
      </w:pPr>
    </w:p>
    <w:p w:rsidR="00FA07E4" w:rsidRPr="00070CF5" w:rsidRDefault="00FA07E4" w:rsidP="00FA07E4">
      <w:pPr>
        <w:pStyle w:val="Pa6"/>
        <w:jc w:val="both"/>
        <w:rPr>
          <w:rFonts w:ascii="Times New Roman" w:hAnsi="Times New Roman" w:cs="Times New Roman"/>
          <w:i/>
          <w:sz w:val="22"/>
          <w:szCs w:val="22"/>
        </w:rPr>
      </w:pPr>
      <w:r w:rsidRPr="00070CF5">
        <w:rPr>
          <w:rFonts w:ascii="Times New Roman" w:hAnsi="Times New Roman" w:cs="Times New Roman"/>
          <w:i/>
          <w:sz w:val="22"/>
          <w:szCs w:val="22"/>
        </w:rPr>
        <w:t>3. La celebración de contratos menores a los que se refiere el artículo 138.3, en relación con el artículo 111, del Texto Refundido de la Ley de Contratos del Sector Público aprobado por Real Decreto Legislativo 3/2011, de 14 de noviembre, dentro de su ámbito competencial, sin perjuicio de las competencias delegadas en otros órganos.</w:t>
      </w:r>
    </w:p>
    <w:p w:rsidR="00FA07E4" w:rsidRDefault="00FA07E4" w:rsidP="00FA07E4">
      <w:pPr>
        <w:pStyle w:val="Pa6"/>
        <w:jc w:val="both"/>
        <w:rPr>
          <w:rFonts w:ascii="Times New Roman" w:hAnsi="Times New Roman" w:cs="Times New Roman"/>
          <w:i/>
          <w:sz w:val="22"/>
          <w:szCs w:val="22"/>
        </w:rPr>
      </w:pPr>
    </w:p>
    <w:p w:rsidR="001B2719" w:rsidRDefault="00FA07E4" w:rsidP="001B2719">
      <w:pPr>
        <w:pStyle w:val="Pa6"/>
        <w:jc w:val="both"/>
        <w:rPr>
          <w:rFonts w:ascii="Times New Roman" w:hAnsi="Times New Roman" w:cs="Times New Roman"/>
          <w:i/>
          <w:sz w:val="22"/>
          <w:szCs w:val="22"/>
        </w:rPr>
      </w:pPr>
      <w:r w:rsidRPr="00070CF5">
        <w:rPr>
          <w:rFonts w:ascii="Times New Roman" w:hAnsi="Times New Roman" w:cs="Times New Roman"/>
          <w:i/>
          <w:sz w:val="22"/>
          <w:szCs w:val="22"/>
        </w:rPr>
        <w:lastRenderedPageBreak/>
        <w:t>4. La autorización y compromiso de gastos, reconocimiento de obligaciones y propuestas de pago, en relación con las materias propias de la competencia de la Secretaría General, sin perjuicio de las competencias delegadas en otros órganos.”</w:t>
      </w:r>
    </w:p>
    <w:p w:rsidR="008D4D82" w:rsidRPr="008D4D82" w:rsidRDefault="008D4D82" w:rsidP="008D4D82">
      <w:pPr>
        <w:pStyle w:val="Default"/>
      </w:pPr>
    </w:p>
    <w:p w:rsidR="00FA07E4" w:rsidRDefault="00FA07E4" w:rsidP="001B2719">
      <w:pPr>
        <w:pStyle w:val="Pa6"/>
        <w:jc w:val="both"/>
        <w:rPr>
          <w:rFonts w:ascii="Times New Roman" w:hAnsi="Times New Roman" w:cs="Times New Roman"/>
          <w:color w:val="000000" w:themeColor="text1"/>
          <w:sz w:val="22"/>
          <w:szCs w:val="22"/>
        </w:rPr>
      </w:pPr>
      <w:r w:rsidRPr="001B2719">
        <w:rPr>
          <w:rFonts w:ascii="Times New Roman" w:hAnsi="Times New Roman" w:cs="Times New Roman"/>
          <w:color w:val="000000" w:themeColor="text1"/>
          <w:sz w:val="22"/>
          <w:szCs w:val="22"/>
        </w:rPr>
        <w:t>Nada se delega aquí en la Secretaría General respecto de la materia objeto de esta circular.</w:t>
      </w:r>
      <w:r w:rsidR="00C44AE5" w:rsidRPr="001B2719">
        <w:rPr>
          <w:rFonts w:ascii="Times New Roman" w:hAnsi="Times New Roman" w:cs="Times New Roman"/>
          <w:color w:val="000000" w:themeColor="text1"/>
          <w:sz w:val="22"/>
          <w:szCs w:val="22"/>
        </w:rPr>
        <w:t xml:space="preserve"> </w:t>
      </w:r>
      <w:r w:rsidRPr="001B2719">
        <w:rPr>
          <w:rFonts w:ascii="Times New Roman" w:hAnsi="Times New Roman" w:cs="Times New Roman"/>
          <w:color w:val="000000" w:themeColor="text1"/>
          <w:sz w:val="22"/>
          <w:szCs w:val="22"/>
        </w:rPr>
        <w:t>Por lo tanto, incluso entendiendo que la competencia es del Ministro y no de las Gerencias Territoriales de Justicia la conclusión vuelve a ser la ineludible, la Secretaria General carece de cualquier género de competencia en la materia y no solo porque el Reglamento Orgánico no se la atribuye, sino porque la norma laboral se la atribuye a las Gerencias y porque en ultimo termino existe una reserva expresa competencial a favor del Ministro de Justicia, que no puede ser desconocida por órganos inferiores dentro del organigrama del Ministerio de Justicia.</w:t>
      </w:r>
    </w:p>
    <w:p w:rsidR="00300193" w:rsidRPr="00300193" w:rsidRDefault="00300193" w:rsidP="00300193">
      <w:pPr>
        <w:pStyle w:val="Default"/>
      </w:pPr>
    </w:p>
    <w:p w:rsidR="00FA07E4" w:rsidRDefault="00FA07E4" w:rsidP="00C44AE5">
      <w:pPr>
        <w:pStyle w:val="parrafo"/>
        <w:shd w:val="clear" w:color="auto" w:fill="FFFFFF"/>
        <w:spacing w:before="0" w:beforeAutospacing="0" w:after="180" w:afterAutospacing="0"/>
        <w:jc w:val="both"/>
        <w:rPr>
          <w:sz w:val="22"/>
          <w:szCs w:val="22"/>
        </w:rPr>
      </w:pPr>
      <w:r w:rsidRPr="00C67135">
        <w:rPr>
          <w:color w:val="000000" w:themeColor="text1"/>
          <w:sz w:val="22"/>
          <w:szCs w:val="22"/>
        </w:rPr>
        <w:t xml:space="preserve">El efecto subsiguiente a que la Secretaria General carezca de competencia alguna propia, es que, en este concreto ámbito que nos ocupa, la Secretaría General sólo podría ser </w:t>
      </w:r>
      <w:r w:rsidRPr="00070CF5">
        <w:rPr>
          <w:sz w:val="22"/>
          <w:szCs w:val="22"/>
        </w:rPr>
        <w:t xml:space="preserve">un órgano meramente ejecutivo, y sin potestad reglamentaria, caso de que alguna otra norma le hubiera encargado al respecto, pero como tal cosa tampoco sucede, en esencia, lo que aquí sucede es que se infringen </w:t>
      </w:r>
      <w:r>
        <w:rPr>
          <w:sz w:val="22"/>
          <w:szCs w:val="22"/>
        </w:rPr>
        <w:t>en este caso</w:t>
      </w:r>
      <w:r w:rsidRPr="00070CF5">
        <w:rPr>
          <w:sz w:val="22"/>
          <w:szCs w:val="22"/>
        </w:rPr>
        <w:t>, no solo los artículos ya citados de la Ley Orgánica y el R</w:t>
      </w:r>
      <w:r>
        <w:rPr>
          <w:sz w:val="22"/>
          <w:szCs w:val="22"/>
        </w:rPr>
        <w:t xml:space="preserve">eglamento </w:t>
      </w:r>
      <w:r w:rsidRPr="00070CF5">
        <w:rPr>
          <w:sz w:val="22"/>
          <w:szCs w:val="22"/>
        </w:rPr>
        <w:t>O</w:t>
      </w:r>
      <w:r>
        <w:rPr>
          <w:sz w:val="22"/>
          <w:szCs w:val="22"/>
        </w:rPr>
        <w:t>rgánico</w:t>
      </w:r>
      <w:r w:rsidRPr="00070CF5">
        <w:rPr>
          <w:sz w:val="22"/>
          <w:szCs w:val="22"/>
        </w:rPr>
        <w:t>, sino también el propio tenor de esta Orden Ministerial de distribución de competencias, lo que desde el punto de vista del debido respeto al principio de autoridad y a la imagen del Ministerio de Justicia y de la propia Secretaría de Estado, no se puede alcanzar a entender.</w:t>
      </w:r>
    </w:p>
    <w:p w:rsidR="00FA07E4" w:rsidRPr="00070CF5" w:rsidRDefault="00D3012E" w:rsidP="00FA07E4">
      <w:pPr>
        <w:pStyle w:val="parrafo"/>
        <w:shd w:val="clear" w:color="auto" w:fill="FFFFFF"/>
        <w:spacing w:before="180" w:beforeAutospacing="0" w:after="180" w:afterAutospacing="0"/>
        <w:jc w:val="both"/>
        <w:rPr>
          <w:sz w:val="22"/>
          <w:szCs w:val="22"/>
        </w:rPr>
      </w:pPr>
      <w:r>
        <w:rPr>
          <w:sz w:val="22"/>
          <w:szCs w:val="22"/>
        </w:rPr>
        <w:t>Por ello s</w:t>
      </w:r>
      <w:r w:rsidR="00FA07E4" w:rsidRPr="00070CF5">
        <w:rPr>
          <w:sz w:val="22"/>
          <w:szCs w:val="22"/>
        </w:rPr>
        <w:t>e infringe igualmente por inaplicación lo dispuesto en el art. 3.2 del Real Decreto 453/2012, de 5 de marzo, por el que se desarrolla la estructura orgánica básica del Ministerio de Justicia que reza así:</w:t>
      </w:r>
    </w:p>
    <w:p w:rsidR="00FA07E4" w:rsidRPr="00070CF5" w:rsidRDefault="00FA07E4" w:rsidP="00FA07E4">
      <w:pPr>
        <w:pStyle w:val="Default"/>
        <w:jc w:val="both"/>
        <w:rPr>
          <w:rFonts w:ascii="Times New Roman" w:hAnsi="Times New Roman" w:cs="Times New Roman"/>
          <w:color w:val="auto"/>
          <w:sz w:val="22"/>
          <w:szCs w:val="22"/>
        </w:rPr>
      </w:pPr>
    </w:p>
    <w:p w:rsidR="00FA07E4" w:rsidRPr="00070CF5" w:rsidRDefault="00FA07E4" w:rsidP="00FA07E4">
      <w:pPr>
        <w:pStyle w:val="Default"/>
        <w:jc w:val="both"/>
        <w:rPr>
          <w:rFonts w:ascii="Times New Roman" w:hAnsi="Times New Roman" w:cs="Times New Roman"/>
          <w:color w:val="auto"/>
          <w:sz w:val="22"/>
          <w:szCs w:val="22"/>
        </w:rPr>
      </w:pPr>
      <w:r w:rsidRPr="00070CF5">
        <w:rPr>
          <w:rFonts w:ascii="Times New Roman" w:eastAsia="Times New Roman" w:hAnsi="Times New Roman" w:cs="Times New Roman"/>
          <w:bCs/>
          <w:i/>
          <w:sz w:val="22"/>
          <w:szCs w:val="22"/>
        </w:rPr>
        <w:t>“</w:t>
      </w:r>
      <w:r w:rsidRPr="00070CF5">
        <w:rPr>
          <w:rFonts w:ascii="Times New Roman" w:eastAsia="Times New Roman" w:hAnsi="Times New Roman" w:cs="Times New Roman"/>
          <w:bCs/>
          <w:i/>
          <w:color w:val="auto"/>
          <w:sz w:val="22"/>
          <w:szCs w:val="22"/>
        </w:rPr>
        <w:t>Artículo 3. Secretaría General de la Administración de Justicia.</w:t>
      </w:r>
    </w:p>
    <w:p w:rsidR="00FA07E4" w:rsidRPr="00070CF5" w:rsidRDefault="00FA07E4" w:rsidP="00FA07E4">
      <w:pPr>
        <w:spacing w:before="180" w:after="180" w:line="240" w:lineRule="auto"/>
        <w:jc w:val="both"/>
        <w:rPr>
          <w:rFonts w:ascii="Times New Roman" w:eastAsia="Times New Roman" w:hAnsi="Times New Roman" w:cs="Times New Roman"/>
          <w:i/>
        </w:rPr>
      </w:pPr>
      <w:r w:rsidRPr="00070CF5">
        <w:rPr>
          <w:rFonts w:ascii="Times New Roman" w:eastAsia="Times New Roman" w:hAnsi="Times New Roman" w:cs="Times New Roman"/>
          <w:i/>
        </w:rPr>
        <w:t>…</w:t>
      </w:r>
    </w:p>
    <w:p w:rsidR="00FA07E4" w:rsidRPr="00070CF5" w:rsidRDefault="00FA07E4" w:rsidP="00FA07E4">
      <w:pPr>
        <w:spacing w:before="180" w:after="180" w:line="240" w:lineRule="auto"/>
        <w:jc w:val="both"/>
        <w:rPr>
          <w:rFonts w:ascii="Times New Roman" w:eastAsia="Times New Roman" w:hAnsi="Times New Roman" w:cs="Times New Roman"/>
          <w:i/>
        </w:rPr>
      </w:pPr>
      <w:r w:rsidRPr="00070CF5">
        <w:rPr>
          <w:rFonts w:ascii="Times New Roman" w:eastAsia="Times New Roman" w:hAnsi="Times New Roman" w:cs="Times New Roman"/>
          <w:i/>
        </w:rPr>
        <w:t>2. Son también funciones de la Secretaría General de la Administración de Justicia las siguientes:</w:t>
      </w:r>
    </w:p>
    <w:p w:rsidR="00FA07E4" w:rsidRPr="00070CF5" w:rsidRDefault="00FA07E4" w:rsidP="00FA07E4">
      <w:pPr>
        <w:spacing w:before="360" w:line="240" w:lineRule="auto"/>
        <w:jc w:val="both"/>
        <w:rPr>
          <w:rFonts w:ascii="Times New Roman" w:eastAsia="Times New Roman" w:hAnsi="Times New Roman" w:cs="Times New Roman"/>
          <w:i/>
        </w:rPr>
      </w:pPr>
      <w:r w:rsidRPr="00070CF5">
        <w:rPr>
          <w:rFonts w:ascii="Times New Roman" w:eastAsia="Times New Roman" w:hAnsi="Times New Roman" w:cs="Times New Roman"/>
          <w:i/>
        </w:rPr>
        <w:t>a) La dirección, coordinación y demás competencias que corresponden al Secretario General de la Administración de Justicia respecto de los Secretarios de Gobierno y de los demás integrantes del Cuerpo Superior Jurídico de Secretarios Judiciales.”</w:t>
      </w:r>
    </w:p>
    <w:p w:rsidR="00FA07E4" w:rsidRPr="00070CF5" w:rsidRDefault="00FA07E4" w:rsidP="00E10FAE">
      <w:pPr>
        <w:spacing w:line="240" w:lineRule="auto"/>
        <w:jc w:val="both"/>
        <w:rPr>
          <w:rFonts w:ascii="Times New Roman" w:eastAsia="Times New Roman" w:hAnsi="Times New Roman" w:cs="Times New Roman"/>
        </w:rPr>
      </w:pPr>
      <w:r w:rsidRPr="00070CF5">
        <w:rPr>
          <w:rFonts w:ascii="Times New Roman" w:eastAsia="Times New Roman" w:hAnsi="Times New Roman" w:cs="Times New Roman"/>
        </w:rPr>
        <w:t xml:space="preserve">Como bien puede apreciarse, esta Secretaría tiene adjudicado el desarrollo de </w:t>
      </w:r>
      <w:r w:rsidRPr="00AB1CCD">
        <w:rPr>
          <w:rFonts w:ascii="Times New Roman" w:eastAsia="Times New Roman" w:hAnsi="Times New Roman" w:cs="Times New Roman"/>
          <w:i/>
        </w:rPr>
        <w:t>las “competencias que corresponden al Secretario General de la Administración de Justicia”</w:t>
      </w:r>
      <w:r w:rsidR="00FF4330">
        <w:rPr>
          <w:rFonts w:ascii="Times New Roman" w:eastAsia="Times New Roman" w:hAnsi="Times New Roman" w:cs="Times New Roman"/>
        </w:rPr>
        <w:t xml:space="preserve"> no obviamente</w:t>
      </w:r>
      <w:r w:rsidRPr="00070CF5">
        <w:rPr>
          <w:rFonts w:ascii="Times New Roman" w:eastAsia="Times New Roman" w:hAnsi="Times New Roman" w:cs="Times New Roman"/>
        </w:rPr>
        <w:t xml:space="preserve"> el de las que “no” le corresponden.</w:t>
      </w:r>
    </w:p>
    <w:p w:rsidR="00FA07E4" w:rsidRPr="00070CF5" w:rsidRDefault="00FA07E4" w:rsidP="00E10FAE">
      <w:pPr>
        <w:spacing w:line="240" w:lineRule="auto"/>
        <w:jc w:val="both"/>
        <w:rPr>
          <w:rFonts w:ascii="Times New Roman" w:eastAsia="Times New Roman" w:hAnsi="Times New Roman" w:cs="Times New Roman"/>
        </w:rPr>
      </w:pPr>
      <w:r w:rsidRPr="00070CF5">
        <w:rPr>
          <w:rFonts w:ascii="Times New Roman" w:eastAsia="Times New Roman" w:hAnsi="Times New Roman" w:cs="Times New Roman"/>
        </w:rPr>
        <w:t>Consecuentemente con ello, su potestad reglamentaria se ciñe al marco de las competencias que le “corresponden” y no a cualesquiera que puedan imaginarse y “unificarse” en el ámbito del cuerpo de Letrados d</w:t>
      </w:r>
      <w:r>
        <w:rPr>
          <w:rFonts w:ascii="Times New Roman" w:eastAsia="Times New Roman" w:hAnsi="Times New Roman" w:cs="Times New Roman"/>
        </w:rPr>
        <w:t>e la Administración de Justicia, lo que se traslada como fundamento para dejar sin efecto la Circular recurrida.</w:t>
      </w:r>
    </w:p>
    <w:p w:rsidR="00035EE2" w:rsidRPr="00035EE2" w:rsidRDefault="007D49CA" w:rsidP="00035EE2">
      <w:pPr>
        <w:pStyle w:val="NormalWeb"/>
        <w:jc w:val="both"/>
        <w:rPr>
          <w:color w:val="000000"/>
          <w:sz w:val="22"/>
          <w:szCs w:val="22"/>
        </w:rPr>
      </w:pPr>
      <w:r>
        <w:rPr>
          <w:b/>
          <w:color w:val="000000"/>
          <w:sz w:val="22"/>
          <w:szCs w:val="22"/>
        </w:rPr>
        <w:t>TERC</w:t>
      </w:r>
      <w:r w:rsidR="00B34D4C" w:rsidRPr="00E8199B">
        <w:rPr>
          <w:b/>
          <w:color w:val="000000"/>
          <w:sz w:val="22"/>
          <w:szCs w:val="22"/>
        </w:rPr>
        <w:t>ERO.-</w:t>
      </w:r>
      <w:r w:rsidR="00E8199B">
        <w:rPr>
          <w:color w:val="000000"/>
          <w:sz w:val="22"/>
          <w:szCs w:val="22"/>
        </w:rPr>
        <w:t xml:space="preserve"> </w:t>
      </w:r>
      <w:r w:rsidR="00035EE2" w:rsidRPr="00035EE2">
        <w:rPr>
          <w:color w:val="000000"/>
          <w:sz w:val="22"/>
          <w:szCs w:val="22"/>
        </w:rPr>
        <w:t xml:space="preserve">Se ha dictado </w:t>
      </w:r>
      <w:r w:rsidR="00035EE2" w:rsidRPr="007D49CA">
        <w:rPr>
          <w:color w:val="000000"/>
          <w:sz w:val="22"/>
          <w:szCs w:val="22"/>
        </w:rPr>
        <w:t>la ci</w:t>
      </w:r>
      <w:r w:rsidR="0095164E">
        <w:rPr>
          <w:color w:val="000000"/>
          <w:sz w:val="22"/>
          <w:szCs w:val="22"/>
        </w:rPr>
        <w:t>rcular que se recurre</w:t>
      </w:r>
      <w:r w:rsidR="00B84BD6" w:rsidRPr="007D49CA">
        <w:rPr>
          <w:color w:val="000000"/>
          <w:sz w:val="22"/>
          <w:szCs w:val="22"/>
        </w:rPr>
        <w:t xml:space="preserve"> obviando</w:t>
      </w:r>
      <w:r w:rsidR="00B84BD6">
        <w:rPr>
          <w:color w:val="000000"/>
          <w:sz w:val="22"/>
          <w:szCs w:val="22"/>
        </w:rPr>
        <w:t xml:space="preserve"> </w:t>
      </w:r>
      <w:r w:rsidR="008103D1">
        <w:rPr>
          <w:color w:val="000000"/>
          <w:sz w:val="22"/>
          <w:szCs w:val="22"/>
        </w:rPr>
        <w:t xml:space="preserve">además </w:t>
      </w:r>
      <w:r w:rsidR="00B84BD6">
        <w:rPr>
          <w:color w:val="000000"/>
          <w:sz w:val="22"/>
          <w:szCs w:val="22"/>
        </w:rPr>
        <w:t>la tramitación estatui</w:t>
      </w:r>
      <w:r w:rsidR="00992138">
        <w:rPr>
          <w:color w:val="000000"/>
          <w:sz w:val="22"/>
          <w:szCs w:val="22"/>
        </w:rPr>
        <w:t>da</w:t>
      </w:r>
      <w:r w:rsidR="00035EE2" w:rsidRPr="00035EE2">
        <w:rPr>
          <w:color w:val="000000"/>
          <w:sz w:val="22"/>
          <w:szCs w:val="22"/>
        </w:rPr>
        <w:t xml:space="preserve"> para el establecimiento de la r</w:t>
      </w:r>
      <w:r w:rsidR="008103D1">
        <w:rPr>
          <w:color w:val="000000"/>
          <w:sz w:val="22"/>
          <w:szCs w:val="22"/>
        </w:rPr>
        <w:t>egulación de las funciones del C</w:t>
      </w:r>
      <w:r w:rsidR="00035EE2" w:rsidRPr="00035EE2">
        <w:rPr>
          <w:color w:val="000000"/>
          <w:sz w:val="22"/>
          <w:szCs w:val="22"/>
        </w:rPr>
        <w:t xml:space="preserve">uerpo de </w:t>
      </w:r>
      <w:r w:rsidR="0041522E">
        <w:rPr>
          <w:color w:val="000000"/>
          <w:sz w:val="22"/>
          <w:szCs w:val="22"/>
        </w:rPr>
        <w:t>Letrados de la Administración de Justicia</w:t>
      </w:r>
      <w:r w:rsidR="00B84BD6">
        <w:rPr>
          <w:color w:val="000000"/>
          <w:sz w:val="22"/>
          <w:szCs w:val="22"/>
        </w:rPr>
        <w:t>,</w:t>
      </w:r>
      <w:r w:rsidR="00FA073B">
        <w:rPr>
          <w:color w:val="000000"/>
          <w:sz w:val="22"/>
          <w:szCs w:val="22"/>
        </w:rPr>
        <w:t xml:space="preserve"> señalando como fundamento de</w:t>
      </w:r>
      <w:r w:rsidR="00FE5D47">
        <w:rPr>
          <w:color w:val="000000"/>
          <w:sz w:val="22"/>
          <w:szCs w:val="22"/>
        </w:rPr>
        <w:t>l dictado de aquella, entre otros, el art. 463 Lopj. no obstante lo cual</w:t>
      </w:r>
      <w:r w:rsidR="00B84BD6">
        <w:rPr>
          <w:color w:val="000000"/>
          <w:sz w:val="22"/>
          <w:szCs w:val="22"/>
        </w:rPr>
        <w:t xml:space="preserve"> se ha</w:t>
      </w:r>
      <w:r w:rsidR="00035EE2" w:rsidRPr="00035EE2">
        <w:rPr>
          <w:color w:val="000000"/>
          <w:sz w:val="22"/>
          <w:szCs w:val="22"/>
        </w:rPr>
        <w:t xml:space="preserve"> omitido cualquier fase asociada a la preceptiva participación </w:t>
      </w:r>
      <w:r w:rsidR="00BA6D46">
        <w:rPr>
          <w:color w:val="000000"/>
          <w:sz w:val="22"/>
          <w:szCs w:val="22"/>
        </w:rPr>
        <w:t>del C</w:t>
      </w:r>
      <w:r w:rsidR="00B84BD6">
        <w:rPr>
          <w:color w:val="000000"/>
          <w:sz w:val="22"/>
          <w:szCs w:val="22"/>
        </w:rPr>
        <w:t>uerpo de Secretarios, representada en esencia en</w:t>
      </w:r>
      <w:r w:rsidR="00035EE2" w:rsidRPr="00035EE2">
        <w:rPr>
          <w:color w:val="000000"/>
          <w:sz w:val="22"/>
          <w:szCs w:val="22"/>
        </w:rPr>
        <w:t xml:space="preserve"> la consul</w:t>
      </w:r>
      <w:r w:rsidR="00FE5D47">
        <w:rPr>
          <w:color w:val="000000"/>
          <w:sz w:val="22"/>
          <w:szCs w:val="22"/>
        </w:rPr>
        <w:t>ta al Consejo del</w:t>
      </w:r>
      <w:r w:rsidR="00992138">
        <w:rPr>
          <w:color w:val="000000"/>
          <w:sz w:val="22"/>
          <w:szCs w:val="22"/>
        </w:rPr>
        <w:t xml:space="preserve"> Secretariado prevista</w:t>
      </w:r>
      <w:r w:rsidR="00FE5D47">
        <w:rPr>
          <w:color w:val="000000"/>
          <w:sz w:val="22"/>
          <w:szCs w:val="22"/>
        </w:rPr>
        <w:t xml:space="preserve"> en el punto 4 de ese precepto</w:t>
      </w:r>
      <w:r w:rsidR="00035EE2" w:rsidRPr="00035EE2">
        <w:rPr>
          <w:color w:val="000000"/>
          <w:sz w:val="22"/>
          <w:szCs w:val="22"/>
        </w:rPr>
        <w:t xml:space="preserve">, salvo que la citada circular se considere que, como nula de pleno derecho o anulable, no afecta al cuerpo de Secretarios, lo que haría </w:t>
      </w:r>
      <w:r w:rsidR="00047B53">
        <w:rPr>
          <w:color w:val="000000"/>
          <w:sz w:val="22"/>
          <w:szCs w:val="22"/>
        </w:rPr>
        <w:t>en ese caso innecesaria dich</w:t>
      </w:r>
      <w:r w:rsidR="00035EE2" w:rsidRPr="00035EE2">
        <w:rPr>
          <w:color w:val="000000"/>
          <w:sz w:val="22"/>
          <w:szCs w:val="22"/>
        </w:rPr>
        <w:t>a par</w:t>
      </w:r>
      <w:r w:rsidR="00B84BD6">
        <w:rPr>
          <w:color w:val="000000"/>
          <w:sz w:val="22"/>
          <w:szCs w:val="22"/>
        </w:rPr>
        <w:t>ticipación y/o diálogo previo</w:t>
      </w:r>
      <w:r w:rsidR="004E21AB">
        <w:rPr>
          <w:color w:val="000000"/>
          <w:sz w:val="22"/>
          <w:szCs w:val="22"/>
        </w:rPr>
        <w:t xml:space="preserve"> y, en ese punto</w:t>
      </w:r>
      <w:r w:rsidR="0002246C">
        <w:rPr>
          <w:color w:val="000000"/>
          <w:sz w:val="22"/>
          <w:szCs w:val="22"/>
        </w:rPr>
        <w:t>,</w:t>
      </w:r>
      <w:r w:rsidR="004E21AB">
        <w:rPr>
          <w:color w:val="000000"/>
          <w:sz w:val="22"/>
          <w:szCs w:val="22"/>
        </w:rPr>
        <w:t xml:space="preserve"> ajustada a derecho la circular recurrida</w:t>
      </w:r>
      <w:r w:rsidR="00B84BD6">
        <w:rPr>
          <w:color w:val="000000"/>
          <w:sz w:val="22"/>
          <w:szCs w:val="22"/>
        </w:rPr>
        <w:t xml:space="preserve">. </w:t>
      </w:r>
    </w:p>
    <w:p w:rsidR="005616DE" w:rsidRPr="005616DE" w:rsidRDefault="00D31C47" w:rsidP="005616DE">
      <w:pPr>
        <w:pStyle w:val="NormalWeb"/>
        <w:jc w:val="both"/>
        <w:rPr>
          <w:color w:val="000000"/>
          <w:sz w:val="22"/>
          <w:szCs w:val="22"/>
        </w:rPr>
      </w:pPr>
      <w:r>
        <w:rPr>
          <w:b/>
          <w:color w:val="000000"/>
          <w:sz w:val="22"/>
          <w:szCs w:val="22"/>
        </w:rPr>
        <w:lastRenderedPageBreak/>
        <w:t>CUART</w:t>
      </w:r>
      <w:r w:rsidR="00047B53" w:rsidRPr="00047B53">
        <w:rPr>
          <w:b/>
          <w:color w:val="000000"/>
          <w:sz w:val="22"/>
          <w:szCs w:val="22"/>
        </w:rPr>
        <w:t>O.-</w:t>
      </w:r>
      <w:r w:rsidR="00047B53">
        <w:rPr>
          <w:color w:val="000000"/>
          <w:sz w:val="22"/>
          <w:szCs w:val="22"/>
        </w:rPr>
        <w:t xml:space="preserve"> </w:t>
      </w:r>
      <w:r w:rsidR="001262ED">
        <w:rPr>
          <w:color w:val="000000"/>
          <w:sz w:val="22"/>
          <w:szCs w:val="22"/>
        </w:rPr>
        <w:t>La circular se emite</w:t>
      </w:r>
      <w:r w:rsidR="00035EE2" w:rsidRPr="00035EE2">
        <w:rPr>
          <w:color w:val="000000"/>
          <w:sz w:val="22"/>
          <w:szCs w:val="22"/>
        </w:rPr>
        <w:t xml:space="preserve"> </w:t>
      </w:r>
      <w:r w:rsidR="001329E9">
        <w:rPr>
          <w:color w:val="000000"/>
          <w:sz w:val="22"/>
          <w:szCs w:val="22"/>
        </w:rPr>
        <w:t>subraya</w:t>
      </w:r>
      <w:r w:rsidR="001262ED">
        <w:rPr>
          <w:color w:val="000000"/>
          <w:sz w:val="22"/>
          <w:szCs w:val="22"/>
        </w:rPr>
        <w:t>ndo</w:t>
      </w:r>
      <w:r w:rsidR="001329E9">
        <w:rPr>
          <w:color w:val="000000"/>
          <w:sz w:val="22"/>
          <w:szCs w:val="22"/>
        </w:rPr>
        <w:t xml:space="preserve"> igualmente como fundam</w:t>
      </w:r>
      <w:r w:rsidR="001262ED">
        <w:rPr>
          <w:color w:val="000000"/>
          <w:sz w:val="22"/>
          <w:szCs w:val="22"/>
        </w:rPr>
        <w:t>ento</w:t>
      </w:r>
      <w:r w:rsidR="00067F54">
        <w:rPr>
          <w:color w:val="000000"/>
          <w:sz w:val="22"/>
          <w:szCs w:val="22"/>
        </w:rPr>
        <w:t xml:space="preserve"> el art. 452</w:t>
      </w:r>
      <w:r w:rsidR="00A64E09" w:rsidRPr="00A64E09">
        <w:rPr>
          <w:color w:val="000000"/>
          <w:sz w:val="22"/>
          <w:szCs w:val="22"/>
        </w:rPr>
        <w:t xml:space="preserve"> </w:t>
      </w:r>
      <w:r w:rsidR="00A64E09">
        <w:rPr>
          <w:color w:val="000000"/>
          <w:sz w:val="22"/>
          <w:szCs w:val="22"/>
        </w:rPr>
        <w:t>de la Lopj</w:t>
      </w:r>
      <w:r w:rsidR="00067F54">
        <w:rPr>
          <w:color w:val="000000"/>
          <w:sz w:val="22"/>
          <w:szCs w:val="22"/>
        </w:rPr>
        <w:t xml:space="preserve"> en su punto </w:t>
      </w:r>
      <w:r w:rsidR="001329E9">
        <w:rPr>
          <w:color w:val="000000"/>
          <w:sz w:val="22"/>
          <w:szCs w:val="22"/>
        </w:rPr>
        <w:t>1</w:t>
      </w:r>
      <w:r w:rsidR="00067F54">
        <w:rPr>
          <w:color w:val="000000"/>
          <w:sz w:val="22"/>
          <w:szCs w:val="22"/>
        </w:rPr>
        <w:t xml:space="preserve"> </w:t>
      </w:r>
      <w:r w:rsidR="001329E9">
        <w:rPr>
          <w:color w:val="000000"/>
          <w:sz w:val="22"/>
          <w:szCs w:val="22"/>
        </w:rPr>
        <w:t>y</w:t>
      </w:r>
      <w:r w:rsidR="00067F54">
        <w:rPr>
          <w:color w:val="000000"/>
          <w:sz w:val="22"/>
          <w:szCs w:val="22"/>
        </w:rPr>
        <w:t>,</w:t>
      </w:r>
      <w:r w:rsidR="001329E9">
        <w:rPr>
          <w:color w:val="000000"/>
          <w:sz w:val="22"/>
          <w:szCs w:val="22"/>
        </w:rPr>
        <w:t xml:space="preserve"> </w:t>
      </w:r>
      <w:r w:rsidR="00D32449">
        <w:rPr>
          <w:color w:val="000000"/>
          <w:sz w:val="22"/>
          <w:szCs w:val="22"/>
        </w:rPr>
        <w:t xml:space="preserve">dentro de este, </w:t>
      </w:r>
      <w:r w:rsidR="004A7694">
        <w:rPr>
          <w:color w:val="000000"/>
          <w:sz w:val="22"/>
          <w:szCs w:val="22"/>
        </w:rPr>
        <w:t>exclusiva</w:t>
      </w:r>
      <w:r w:rsidR="00067F54">
        <w:rPr>
          <w:color w:val="000000"/>
          <w:sz w:val="22"/>
          <w:szCs w:val="22"/>
        </w:rPr>
        <w:t xml:space="preserve">mente </w:t>
      </w:r>
      <w:r w:rsidR="001329E9">
        <w:rPr>
          <w:color w:val="000000"/>
          <w:sz w:val="22"/>
          <w:szCs w:val="22"/>
        </w:rPr>
        <w:t>“los principios de unidad de actuación y dependencia jerárquica</w:t>
      </w:r>
      <w:r w:rsidR="00A64E09">
        <w:rPr>
          <w:color w:val="000000"/>
          <w:sz w:val="22"/>
          <w:szCs w:val="22"/>
        </w:rPr>
        <w:t>”</w:t>
      </w:r>
      <w:r w:rsidR="00D32449">
        <w:rPr>
          <w:color w:val="000000"/>
          <w:sz w:val="22"/>
          <w:szCs w:val="22"/>
        </w:rPr>
        <w:t>,</w:t>
      </w:r>
      <w:r w:rsidR="00077BA7">
        <w:rPr>
          <w:color w:val="000000"/>
          <w:sz w:val="22"/>
          <w:szCs w:val="22"/>
        </w:rPr>
        <w:t xml:space="preserve"> entendi</w:t>
      </w:r>
      <w:r w:rsidR="00A64E09">
        <w:rPr>
          <w:color w:val="000000"/>
          <w:sz w:val="22"/>
          <w:szCs w:val="22"/>
        </w:rPr>
        <w:t>dos como</w:t>
      </w:r>
      <w:r w:rsidR="001329E9">
        <w:rPr>
          <w:color w:val="000000"/>
          <w:sz w:val="22"/>
          <w:szCs w:val="22"/>
        </w:rPr>
        <w:t xml:space="preserve"> </w:t>
      </w:r>
      <w:r w:rsidR="00A64E09" w:rsidRPr="00CB015A">
        <w:rPr>
          <w:i/>
          <w:color w:val="000000"/>
          <w:sz w:val="22"/>
          <w:szCs w:val="22"/>
        </w:rPr>
        <w:t>“</w:t>
      </w:r>
      <w:r w:rsidR="001329E9" w:rsidRPr="00CB015A">
        <w:rPr>
          <w:i/>
          <w:color w:val="000000"/>
          <w:sz w:val="22"/>
          <w:szCs w:val="22"/>
        </w:rPr>
        <w:t>vertebradores de este Cuerpo Superior Jurídico”</w:t>
      </w:r>
      <w:r w:rsidR="001329E9">
        <w:rPr>
          <w:color w:val="000000"/>
          <w:sz w:val="22"/>
          <w:szCs w:val="22"/>
        </w:rPr>
        <w:t>, sin embargo</w:t>
      </w:r>
      <w:r w:rsidR="004A7694">
        <w:rPr>
          <w:color w:val="000000"/>
          <w:sz w:val="22"/>
          <w:szCs w:val="22"/>
        </w:rPr>
        <w:t xml:space="preserve"> lo cual se estima no ajustada a</w:t>
      </w:r>
      <w:r w:rsidR="001329E9">
        <w:rPr>
          <w:color w:val="000000"/>
          <w:sz w:val="22"/>
          <w:szCs w:val="22"/>
        </w:rPr>
        <w:t xml:space="preserve"> de</w:t>
      </w:r>
      <w:r w:rsidR="00244391">
        <w:rPr>
          <w:color w:val="000000"/>
          <w:sz w:val="22"/>
          <w:szCs w:val="22"/>
        </w:rPr>
        <w:t>recho</w:t>
      </w:r>
      <w:r w:rsidR="001329E9">
        <w:rPr>
          <w:color w:val="000000"/>
          <w:sz w:val="22"/>
          <w:szCs w:val="22"/>
        </w:rPr>
        <w:t xml:space="preserve"> no solo por cuanto en su dictado no han tenido acogida el resto de principios </w:t>
      </w:r>
      <w:r w:rsidR="00A64E09">
        <w:rPr>
          <w:color w:val="000000"/>
          <w:sz w:val="22"/>
          <w:szCs w:val="22"/>
        </w:rPr>
        <w:t xml:space="preserve">contenidos a lo largo de ese art. 452 </w:t>
      </w:r>
      <w:r w:rsidR="001329E9">
        <w:rPr>
          <w:color w:val="000000"/>
          <w:sz w:val="22"/>
          <w:szCs w:val="22"/>
        </w:rPr>
        <w:t>que</w:t>
      </w:r>
      <w:r w:rsidR="004A7694">
        <w:rPr>
          <w:color w:val="000000"/>
          <w:sz w:val="22"/>
          <w:szCs w:val="22"/>
        </w:rPr>
        <w:t>,</w:t>
      </w:r>
      <w:r w:rsidR="001329E9">
        <w:rPr>
          <w:color w:val="000000"/>
          <w:sz w:val="22"/>
          <w:szCs w:val="22"/>
        </w:rPr>
        <w:t xml:space="preserve"> junto con los específicamente citado</w:t>
      </w:r>
      <w:r w:rsidR="00007EFC">
        <w:rPr>
          <w:color w:val="000000"/>
          <w:sz w:val="22"/>
          <w:szCs w:val="22"/>
        </w:rPr>
        <w:t>s por ella</w:t>
      </w:r>
      <w:r w:rsidR="00A64E09">
        <w:rPr>
          <w:color w:val="000000"/>
          <w:sz w:val="22"/>
          <w:szCs w:val="22"/>
        </w:rPr>
        <w:t xml:space="preserve">, </w:t>
      </w:r>
      <w:r w:rsidR="001329E9">
        <w:rPr>
          <w:color w:val="000000"/>
          <w:sz w:val="22"/>
          <w:szCs w:val="22"/>
        </w:rPr>
        <w:t>vertebran</w:t>
      </w:r>
      <w:r w:rsidR="004A7694">
        <w:rPr>
          <w:color w:val="000000"/>
          <w:sz w:val="22"/>
          <w:szCs w:val="22"/>
        </w:rPr>
        <w:t xml:space="preserve"> en igual medida</w:t>
      </w:r>
      <w:r w:rsidR="001329E9">
        <w:rPr>
          <w:color w:val="000000"/>
          <w:sz w:val="22"/>
          <w:szCs w:val="22"/>
        </w:rPr>
        <w:t xml:space="preserve"> al Cuerp</w:t>
      </w:r>
      <w:r w:rsidR="001B7760">
        <w:rPr>
          <w:color w:val="000000"/>
          <w:sz w:val="22"/>
          <w:szCs w:val="22"/>
        </w:rPr>
        <w:t>o de Secretarios -</w:t>
      </w:r>
      <w:r w:rsidR="004A7694">
        <w:rPr>
          <w:color w:val="000000"/>
          <w:sz w:val="22"/>
          <w:szCs w:val="22"/>
        </w:rPr>
        <w:t xml:space="preserve">de un lado “el principio de legalidad e imparcialidad </w:t>
      </w:r>
      <w:r w:rsidR="004A7694" w:rsidRPr="004A7694">
        <w:rPr>
          <w:color w:val="000000"/>
          <w:sz w:val="22"/>
          <w:szCs w:val="22"/>
          <w:u w:val="single"/>
        </w:rPr>
        <w:t>en todo caso</w:t>
      </w:r>
      <w:r w:rsidR="004A7694">
        <w:rPr>
          <w:color w:val="000000"/>
          <w:sz w:val="22"/>
          <w:szCs w:val="22"/>
        </w:rPr>
        <w:t xml:space="preserve">”, y de otro los de “autonomía e independencia en el ejercicio de la fe pública judicial”-, sino también por cuanto </w:t>
      </w:r>
      <w:r w:rsidR="00A64E09">
        <w:rPr>
          <w:color w:val="000000"/>
          <w:sz w:val="22"/>
          <w:szCs w:val="22"/>
        </w:rPr>
        <w:t xml:space="preserve">no habiendo sido considerados el resto de principios del </w:t>
      </w:r>
      <w:r w:rsidR="00546D67">
        <w:rPr>
          <w:color w:val="000000"/>
          <w:sz w:val="22"/>
          <w:szCs w:val="22"/>
        </w:rPr>
        <w:t xml:space="preserve">indicado </w:t>
      </w:r>
      <w:r w:rsidR="00A64E09">
        <w:rPr>
          <w:color w:val="000000"/>
          <w:sz w:val="22"/>
          <w:szCs w:val="22"/>
        </w:rPr>
        <w:t xml:space="preserve">art. 452 se estaría incurriendo en contradicción con la propia Constitución </w:t>
      </w:r>
      <w:r w:rsidR="005616DE">
        <w:rPr>
          <w:color w:val="000000"/>
          <w:sz w:val="22"/>
          <w:szCs w:val="22"/>
        </w:rPr>
        <w:t>y los artículos que</w:t>
      </w:r>
      <w:r w:rsidR="00546D67">
        <w:rPr>
          <w:color w:val="000000"/>
          <w:sz w:val="22"/>
          <w:szCs w:val="22"/>
        </w:rPr>
        <w:t xml:space="preserve"> en la misma </w:t>
      </w:r>
      <w:r w:rsidR="005616DE">
        <w:rPr>
          <w:color w:val="000000"/>
          <w:sz w:val="22"/>
          <w:szCs w:val="22"/>
        </w:rPr>
        <w:t xml:space="preserve"> proclaman la transversalidad del principio de legalidad en su proyección sobre la totalidad de</w:t>
      </w:r>
      <w:r w:rsidR="00C9385D">
        <w:rPr>
          <w:color w:val="000000"/>
          <w:sz w:val="22"/>
          <w:szCs w:val="22"/>
        </w:rPr>
        <w:t xml:space="preserve"> </w:t>
      </w:r>
      <w:r w:rsidR="005616DE">
        <w:rPr>
          <w:color w:val="000000"/>
          <w:sz w:val="22"/>
          <w:szCs w:val="22"/>
        </w:rPr>
        <w:t>l</w:t>
      </w:r>
      <w:r w:rsidR="00C9385D">
        <w:rPr>
          <w:color w:val="000000"/>
          <w:sz w:val="22"/>
          <w:szCs w:val="22"/>
        </w:rPr>
        <w:t xml:space="preserve">a actuación y </w:t>
      </w:r>
      <w:r w:rsidR="005616DE">
        <w:rPr>
          <w:color w:val="000000"/>
          <w:sz w:val="22"/>
          <w:szCs w:val="22"/>
        </w:rPr>
        <w:t>funcionamiento de la Administra</w:t>
      </w:r>
      <w:r w:rsidR="00E4795A">
        <w:rPr>
          <w:color w:val="000000"/>
          <w:sz w:val="22"/>
          <w:szCs w:val="22"/>
        </w:rPr>
        <w:t xml:space="preserve">ción, </w:t>
      </w:r>
      <w:r w:rsidR="00E12270">
        <w:rPr>
          <w:color w:val="000000"/>
          <w:sz w:val="22"/>
          <w:szCs w:val="22"/>
        </w:rPr>
        <w:t xml:space="preserve">así </w:t>
      </w:r>
      <w:r w:rsidR="005616DE">
        <w:rPr>
          <w:color w:val="000000"/>
          <w:sz w:val="22"/>
          <w:szCs w:val="22"/>
        </w:rPr>
        <w:t xml:space="preserve">señálese </w:t>
      </w:r>
      <w:r w:rsidR="00C9385D">
        <w:rPr>
          <w:color w:val="000000"/>
          <w:sz w:val="22"/>
          <w:szCs w:val="22"/>
        </w:rPr>
        <w:t xml:space="preserve">como paradigma </w:t>
      </w:r>
      <w:r w:rsidR="005616DE">
        <w:rPr>
          <w:color w:val="000000"/>
          <w:sz w:val="22"/>
          <w:szCs w:val="22"/>
        </w:rPr>
        <w:t>el art. 103 que dispone:</w:t>
      </w:r>
    </w:p>
    <w:p w:rsidR="005616DE" w:rsidRPr="005616DE" w:rsidRDefault="005616DE" w:rsidP="00C90904">
      <w:pPr>
        <w:shd w:val="clear" w:color="auto" w:fill="FFFFFF"/>
        <w:spacing w:after="158" w:line="240" w:lineRule="auto"/>
        <w:jc w:val="both"/>
        <w:rPr>
          <w:rFonts w:ascii="Times New Roman" w:eastAsia="Times New Roman" w:hAnsi="Times New Roman" w:cs="Times New Roman"/>
          <w:color w:val="222222"/>
          <w:lang w:eastAsia="es-ES"/>
        </w:rPr>
      </w:pPr>
      <w:r w:rsidRPr="005616DE">
        <w:rPr>
          <w:rFonts w:ascii="Times New Roman" w:eastAsia="Times New Roman" w:hAnsi="Times New Roman" w:cs="Times New Roman"/>
          <w:b/>
          <w:bCs/>
          <w:color w:val="222222"/>
          <w:lang w:eastAsia="es-ES"/>
        </w:rPr>
        <w:t>“1. </w:t>
      </w:r>
      <w:r w:rsidRPr="005616DE">
        <w:rPr>
          <w:rFonts w:ascii="Times New Roman" w:eastAsia="Times New Roman" w:hAnsi="Times New Roman" w:cs="Times New Roman"/>
          <w:color w:val="222222"/>
          <w:lang w:eastAsia="es-ES"/>
        </w:rPr>
        <w:t xml:space="preserve">La Administración Pública sirve con objetividad los intereses generales y actúa de acuerdo con los principios de eficacia, jerarquía, descentralización, desconcentración y coordinación, </w:t>
      </w:r>
      <w:r w:rsidRPr="007060D3">
        <w:rPr>
          <w:rFonts w:ascii="Times New Roman" w:eastAsia="Times New Roman" w:hAnsi="Times New Roman" w:cs="Times New Roman"/>
          <w:i/>
          <w:color w:val="222222"/>
          <w:u w:val="single"/>
          <w:lang w:eastAsia="es-ES"/>
        </w:rPr>
        <w:t xml:space="preserve">con sometimiento </w:t>
      </w:r>
      <w:r w:rsidRPr="007060D3">
        <w:rPr>
          <w:rFonts w:ascii="Times New Roman" w:eastAsia="Times New Roman" w:hAnsi="Times New Roman" w:cs="Times New Roman"/>
          <w:b/>
          <w:i/>
          <w:color w:val="222222"/>
          <w:u w:val="single"/>
          <w:lang w:eastAsia="es-ES"/>
        </w:rPr>
        <w:t>pleno</w:t>
      </w:r>
      <w:r w:rsidRPr="007060D3">
        <w:rPr>
          <w:rFonts w:ascii="Times New Roman" w:eastAsia="Times New Roman" w:hAnsi="Times New Roman" w:cs="Times New Roman"/>
          <w:i/>
          <w:color w:val="222222"/>
          <w:u w:val="single"/>
          <w:lang w:eastAsia="es-ES"/>
        </w:rPr>
        <w:t xml:space="preserve"> a la ley y al Derecho</w:t>
      </w:r>
      <w:r w:rsidRPr="007060D3">
        <w:rPr>
          <w:rFonts w:ascii="Times New Roman" w:eastAsia="Times New Roman" w:hAnsi="Times New Roman" w:cs="Times New Roman"/>
          <w:i/>
          <w:color w:val="222222"/>
          <w:lang w:eastAsia="es-ES"/>
        </w:rPr>
        <w:t>.</w:t>
      </w:r>
    </w:p>
    <w:p w:rsidR="005616DE" w:rsidRPr="007060D3" w:rsidRDefault="005616DE" w:rsidP="00C90904">
      <w:pPr>
        <w:shd w:val="clear" w:color="auto" w:fill="FFFFFF"/>
        <w:spacing w:after="158" w:line="240" w:lineRule="auto"/>
        <w:jc w:val="both"/>
        <w:rPr>
          <w:rFonts w:ascii="Times New Roman" w:eastAsia="Times New Roman" w:hAnsi="Times New Roman" w:cs="Times New Roman"/>
          <w:i/>
          <w:color w:val="222222"/>
          <w:lang w:eastAsia="es-ES"/>
        </w:rPr>
      </w:pPr>
      <w:r w:rsidRPr="005616DE">
        <w:rPr>
          <w:rFonts w:ascii="Times New Roman" w:eastAsia="Times New Roman" w:hAnsi="Times New Roman" w:cs="Times New Roman"/>
          <w:b/>
          <w:bCs/>
          <w:color w:val="222222"/>
          <w:lang w:eastAsia="es-ES"/>
        </w:rPr>
        <w:t>2. </w:t>
      </w:r>
      <w:r w:rsidRPr="005616DE">
        <w:rPr>
          <w:rFonts w:ascii="Times New Roman" w:eastAsia="Times New Roman" w:hAnsi="Times New Roman" w:cs="Times New Roman"/>
          <w:color w:val="222222"/>
          <w:lang w:eastAsia="es-ES"/>
        </w:rPr>
        <w:t xml:space="preserve">Los órganos de la Administración del Estado </w:t>
      </w:r>
      <w:r w:rsidRPr="007060D3">
        <w:rPr>
          <w:rFonts w:ascii="Times New Roman" w:eastAsia="Times New Roman" w:hAnsi="Times New Roman" w:cs="Times New Roman"/>
          <w:i/>
          <w:color w:val="222222"/>
          <w:u w:val="single"/>
          <w:lang w:eastAsia="es-ES"/>
        </w:rPr>
        <w:t>son creados, regidos y coordinados de acuerdo con la ley</w:t>
      </w:r>
      <w:r w:rsidRPr="007060D3">
        <w:rPr>
          <w:rFonts w:ascii="Times New Roman" w:eastAsia="Times New Roman" w:hAnsi="Times New Roman" w:cs="Times New Roman"/>
          <w:i/>
          <w:color w:val="222222"/>
          <w:lang w:eastAsia="es-ES"/>
        </w:rPr>
        <w:t>.</w:t>
      </w:r>
    </w:p>
    <w:p w:rsidR="00E12270" w:rsidRDefault="005616DE" w:rsidP="00C90904">
      <w:pPr>
        <w:shd w:val="clear" w:color="auto" w:fill="FFFFFF"/>
        <w:spacing w:after="158" w:line="240" w:lineRule="auto"/>
        <w:jc w:val="both"/>
        <w:rPr>
          <w:rFonts w:ascii="Times New Roman" w:eastAsia="Times New Roman" w:hAnsi="Times New Roman" w:cs="Times New Roman"/>
          <w:color w:val="222222"/>
          <w:lang w:eastAsia="es-ES"/>
        </w:rPr>
      </w:pPr>
      <w:r w:rsidRPr="005616DE">
        <w:rPr>
          <w:rFonts w:ascii="Times New Roman" w:eastAsia="Times New Roman" w:hAnsi="Times New Roman" w:cs="Times New Roman"/>
          <w:b/>
          <w:bCs/>
          <w:color w:val="222222"/>
          <w:lang w:eastAsia="es-ES"/>
        </w:rPr>
        <w:t>3. </w:t>
      </w:r>
      <w:r w:rsidRPr="007060D3">
        <w:rPr>
          <w:rFonts w:ascii="Times New Roman" w:eastAsia="Times New Roman" w:hAnsi="Times New Roman" w:cs="Times New Roman"/>
          <w:i/>
          <w:color w:val="222222"/>
          <w:u w:val="single"/>
          <w:lang w:eastAsia="es-ES"/>
        </w:rPr>
        <w:t>La ley regulará el estatuto de los funcionarios públicos</w:t>
      </w:r>
      <w:r w:rsidRPr="005616DE">
        <w:rPr>
          <w:rFonts w:ascii="Times New Roman" w:eastAsia="Times New Roman" w:hAnsi="Times New Roman" w:cs="Times New Roman"/>
          <w:color w:val="222222"/>
          <w:lang w:eastAsia="es-ES"/>
        </w:rPr>
        <w:t xml:space="preserve">, el acceso a la función pública de acuerdo con los principios de mérito y capacidad, </w:t>
      </w:r>
      <w:r w:rsidRPr="007060D3">
        <w:rPr>
          <w:rFonts w:ascii="Times New Roman" w:eastAsia="Times New Roman" w:hAnsi="Times New Roman" w:cs="Times New Roman"/>
          <w:i/>
          <w:color w:val="222222"/>
          <w:u w:val="single"/>
          <w:lang w:eastAsia="es-ES"/>
        </w:rPr>
        <w:t>las peculiaridades del ejercicio de su derecho a sindicación</w:t>
      </w:r>
      <w:r w:rsidRPr="005616DE">
        <w:rPr>
          <w:rFonts w:ascii="Times New Roman" w:eastAsia="Times New Roman" w:hAnsi="Times New Roman" w:cs="Times New Roman"/>
          <w:color w:val="222222"/>
          <w:lang w:eastAsia="es-ES"/>
        </w:rPr>
        <w:t>, el sistema de incompatibilidades y las garantías para la imparcialidad en el ejercicio de sus funciones.</w:t>
      </w:r>
      <w:r w:rsidR="00CA4C84">
        <w:rPr>
          <w:rFonts w:ascii="Times New Roman" w:eastAsia="Times New Roman" w:hAnsi="Times New Roman" w:cs="Times New Roman"/>
          <w:color w:val="222222"/>
          <w:lang w:eastAsia="es-ES"/>
        </w:rPr>
        <w:t>”</w:t>
      </w:r>
    </w:p>
    <w:p w:rsidR="00E4795A" w:rsidRPr="005616DE" w:rsidRDefault="00E12270" w:rsidP="00C90904">
      <w:pPr>
        <w:shd w:val="clear" w:color="auto" w:fill="FFFFFF"/>
        <w:spacing w:after="158" w:line="240" w:lineRule="auto"/>
        <w:jc w:val="both"/>
        <w:rPr>
          <w:rFonts w:ascii="Times New Roman" w:eastAsia="Times New Roman" w:hAnsi="Times New Roman" w:cs="Times New Roman"/>
          <w:color w:val="222222"/>
          <w:lang w:eastAsia="es-ES"/>
        </w:rPr>
      </w:pPr>
      <w:r>
        <w:rPr>
          <w:rFonts w:ascii="Times New Roman" w:eastAsia="Times New Roman" w:hAnsi="Times New Roman" w:cs="Times New Roman"/>
          <w:color w:val="222222"/>
          <w:lang w:eastAsia="es-ES"/>
        </w:rPr>
        <w:t>En definitiva, la falta u omisión de aquellos trámites que para la observancia de los derechos colectivos de los destinatarios de la circular se han establecido leg</w:t>
      </w:r>
      <w:r w:rsidR="00EC7C67">
        <w:rPr>
          <w:rFonts w:ascii="Times New Roman" w:eastAsia="Times New Roman" w:hAnsi="Times New Roman" w:cs="Times New Roman"/>
          <w:color w:val="222222"/>
          <w:lang w:eastAsia="es-ES"/>
        </w:rPr>
        <w:t>almente, comportaría la petición</w:t>
      </w:r>
      <w:r w:rsidR="00180684">
        <w:rPr>
          <w:rFonts w:ascii="Times New Roman" w:eastAsia="Times New Roman" w:hAnsi="Times New Roman" w:cs="Times New Roman"/>
          <w:color w:val="222222"/>
          <w:lang w:eastAsia="es-ES"/>
        </w:rPr>
        <w:t xml:space="preserve"> invoc</w:t>
      </w:r>
      <w:r w:rsidR="00976057">
        <w:rPr>
          <w:rFonts w:ascii="Times New Roman" w:eastAsia="Times New Roman" w:hAnsi="Times New Roman" w:cs="Times New Roman"/>
          <w:color w:val="222222"/>
          <w:lang w:eastAsia="es-ES"/>
        </w:rPr>
        <w:t>ada en el presente, sin perjuicio del resto de fundamentos de derecho que a lo largo del cuerpo de este recurso se detallarán.</w:t>
      </w:r>
    </w:p>
    <w:p w:rsidR="00161FBE" w:rsidRDefault="00B75A74" w:rsidP="00035EE2">
      <w:pPr>
        <w:pStyle w:val="NormalWeb"/>
        <w:jc w:val="both"/>
        <w:rPr>
          <w:color w:val="000000"/>
          <w:sz w:val="22"/>
          <w:szCs w:val="22"/>
        </w:rPr>
      </w:pPr>
      <w:r>
        <w:rPr>
          <w:b/>
          <w:color w:val="000000"/>
          <w:sz w:val="22"/>
          <w:szCs w:val="22"/>
        </w:rPr>
        <w:t>QUINT</w:t>
      </w:r>
      <w:r w:rsidR="00EF3427" w:rsidRPr="00EF3427">
        <w:rPr>
          <w:b/>
          <w:color w:val="000000"/>
          <w:sz w:val="22"/>
          <w:szCs w:val="22"/>
        </w:rPr>
        <w:t>O.-</w:t>
      </w:r>
      <w:r w:rsidR="00EF3427">
        <w:rPr>
          <w:color w:val="000000"/>
          <w:sz w:val="22"/>
          <w:szCs w:val="22"/>
        </w:rPr>
        <w:t xml:space="preserve"> A lo anterior debe añadirse cómo</w:t>
      </w:r>
      <w:r w:rsidR="00A64E09">
        <w:rPr>
          <w:color w:val="000000"/>
          <w:sz w:val="22"/>
          <w:szCs w:val="22"/>
        </w:rPr>
        <w:t xml:space="preserve"> </w:t>
      </w:r>
      <w:r w:rsidR="004A7694">
        <w:rPr>
          <w:color w:val="000000"/>
          <w:sz w:val="22"/>
          <w:szCs w:val="22"/>
        </w:rPr>
        <w:t>la exclusiva referen</w:t>
      </w:r>
      <w:r w:rsidR="00C11822">
        <w:rPr>
          <w:color w:val="000000"/>
          <w:sz w:val="22"/>
          <w:szCs w:val="22"/>
        </w:rPr>
        <w:t>cia contenida en la circular recurri</w:t>
      </w:r>
      <w:r w:rsidR="00A64E09">
        <w:rPr>
          <w:color w:val="000000"/>
          <w:sz w:val="22"/>
          <w:szCs w:val="22"/>
        </w:rPr>
        <w:t>da a algunos principios</w:t>
      </w:r>
      <w:r w:rsidR="00EF3427">
        <w:rPr>
          <w:color w:val="000000"/>
          <w:sz w:val="22"/>
          <w:szCs w:val="22"/>
        </w:rPr>
        <w:t xml:space="preserve"> vertebradores</w:t>
      </w:r>
      <w:r w:rsidR="00421FA8">
        <w:rPr>
          <w:color w:val="000000"/>
          <w:sz w:val="22"/>
          <w:szCs w:val="22"/>
        </w:rPr>
        <w:t>,</w:t>
      </w:r>
      <w:r w:rsidR="00161FBE">
        <w:rPr>
          <w:color w:val="000000"/>
          <w:sz w:val="22"/>
          <w:szCs w:val="22"/>
        </w:rPr>
        <w:t xml:space="preserve"> que se consideran</w:t>
      </w:r>
      <w:r w:rsidR="004A7694">
        <w:rPr>
          <w:color w:val="000000"/>
          <w:sz w:val="22"/>
          <w:szCs w:val="22"/>
        </w:rPr>
        <w:t xml:space="preserve"> </w:t>
      </w:r>
      <w:r w:rsidR="00421FA8">
        <w:rPr>
          <w:color w:val="000000"/>
          <w:sz w:val="22"/>
          <w:szCs w:val="22"/>
        </w:rPr>
        <w:t>separadamente de los demás previstos,</w:t>
      </w:r>
      <w:r w:rsidR="004A7694">
        <w:rPr>
          <w:color w:val="000000"/>
          <w:sz w:val="22"/>
          <w:szCs w:val="22"/>
        </w:rPr>
        <w:t xml:space="preserve"> conlleva de manera implícita una contradicción insoslayable con el resto de preceptos delimitadores de las f</w:t>
      </w:r>
      <w:r w:rsidR="003A6D56">
        <w:rPr>
          <w:color w:val="000000"/>
          <w:sz w:val="22"/>
          <w:szCs w:val="22"/>
        </w:rPr>
        <w:t>unciones del C</w:t>
      </w:r>
      <w:r w:rsidR="004A7694">
        <w:rPr>
          <w:color w:val="000000"/>
          <w:sz w:val="22"/>
          <w:szCs w:val="22"/>
        </w:rPr>
        <w:t>uerpo de Secretarios</w:t>
      </w:r>
      <w:r w:rsidR="00161FBE">
        <w:rPr>
          <w:color w:val="000000"/>
          <w:sz w:val="22"/>
          <w:szCs w:val="22"/>
        </w:rPr>
        <w:t>, preceptos</w:t>
      </w:r>
      <w:r w:rsidR="004A7694">
        <w:rPr>
          <w:color w:val="000000"/>
          <w:sz w:val="22"/>
          <w:szCs w:val="22"/>
        </w:rPr>
        <w:t xml:space="preserve"> </w:t>
      </w:r>
      <w:r w:rsidR="00EF3427">
        <w:rPr>
          <w:color w:val="000000"/>
          <w:sz w:val="22"/>
          <w:szCs w:val="22"/>
        </w:rPr>
        <w:t>que tienen por</w:t>
      </w:r>
      <w:r w:rsidR="004A7694">
        <w:rPr>
          <w:color w:val="000000"/>
          <w:sz w:val="22"/>
          <w:szCs w:val="22"/>
        </w:rPr>
        <w:t xml:space="preserve"> fin</w:t>
      </w:r>
      <w:r w:rsidR="00EF3427">
        <w:rPr>
          <w:color w:val="000000"/>
          <w:sz w:val="22"/>
          <w:szCs w:val="22"/>
        </w:rPr>
        <w:t>alidad</w:t>
      </w:r>
      <w:r w:rsidR="004A7694">
        <w:rPr>
          <w:color w:val="000000"/>
          <w:sz w:val="22"/>
          <w:szCs w:val="22"/>
        </w:rPr>
        <w:t xml:space="preserve"> dar </w:t>
      </w:r>
      <w:r w:rsidR="00421FA8">
        <w:rPr>
          <w:color w:val="000000"/>
          <w:sz w:val="22"/>
          <w:szCs w:val="22"/>
        </w:rPr>
        <w:t xml:space="preserve">soporte y </w:t>
      </w:r>
      <w:r w:rsidR="004A7694">
        <w:rPr>
          <w:color w:val="000000"/>
          <w:sz w:val="22"/>
          <w:szCs w:val="22"/>
        </w:rPr>
        <w:t xml:space="preserve">cumplimiento al </w:t>
      </w:r>
      <w:r w:rsidR="00161FBE">
        <w:rPr>
          <w:color w:val="000000"/>
          <w:sz w:val="22"/>
          <w:szCs w:val="22"/>
        </w:rPr>
        <w:t xml:space="preserve">superior </w:t>
      </w:r>
      <w:r w:rsidR="004A7694">
        <w:rPr>
          <w:color w:val="000000"/>
          <w:sz w:val="22"/>
          <w:szCs w:val="22"/>
        </w:rPr>
        <w:t>principio de seguridad jurídica</w:t>
      </w:r>
      <w:r w:rsidR="00EF3427">
        <w:rPr>
          <w:color w:val="000000"/>
          <w:sz w:val="22"/>
          <w:szCs w:val="22"/>
        </w:rPr>
        <w:t xml:space="preserve"> del art. 9.3 CE y</w:t>
      </w:r>
      <w:r w:rsidR="00161FBE">
        <w:rPr>
          <w:color w:val="000000"/>
          <w:sz w:val="22"/>
          <w:szCs w:val="22"/>
        </w:rPr>
        <w:t>,</w:t>
      </w:r>
      <w:r w:rsidR="00EF3427">
        <w:rPr>
          <w:color w:val="000000"/>
          <w:sz w:val="22"/>
          <w:szCs w:val="22"/>
        </w:rPr>
        <w:t xml:space="preserve"> en definitiva</w:t>
      </w:r>
      <w:r w:rsidR="00161FBE">
        <w:rPr>
          <w:color w:val="000000"/>
          <w:sz w:val="22"/>
          <w:szCs w:val="22"/>
        </w:rPr>
        <w:t>,</w:t>
      </w:r>
      <w:r w:rsidR="00EF3427">
        <w:rPr>
          <w:color w:val="000000"/>
          <w:sz w:val="22"/>
          <w:szCs w:val="22"/>
        </w:rPr>
        <w:t xml:space="preserve"> al principio de previsibilidad a que toda regulación jurídica se halla predeterminada</w:t>
      </w:r>
      <w:r w:rsidR="00161FBE">
        <w:rPr>
          <w:color w:val="000000"/>
          <w:sz w:val="22"/>
          <w:szCs w:val="22"/>
        </w:rPr>
        <w:t xml:space="preserve"> en</w:t>
      </w:r>
      <w:r w:rsidR="00EF3427">
        <w:rPr>
          <w:color w:val="000000"/>
          <w:sz w:val="22"/>
          <w:szCs w:val="22"/>
        </w:rPr>
        <w:t xml:space="preserve"> la ordenación de la actividad de los ciudadanos y </w:t>
      </w:r>
      <w:r w:rsidR="001439ED">
        <w:rPr>
          <w:color w:val="000000"/>
          <w:sz w:val="22"/>
          <w:szCs w:val="22"/>
        </w:rPr>
        <w:t xml:space="preserve">de </w:t>
      </w:r>
      <w:r w:rsidR="00EF3427">
        <w:rPr>
          <w:color w:val="000000"/>
          <w:sz w:val="22"/>
          <w:szCs w:val="22"/>
        </w:rPr>
        <w:t>los poderes públicos</w:t>
      </w:r>
      <w:r w:rsidR="00161FBE">
        <w:rPr>
          <w:color w:val="000000"/>
          <w:sz w:val="22"/>
          <w:szCs w:val="22"/>
        </w:rPr>
        <w:t xml:space="preserve"> a quienes se orienta y que incluye</w:t>
      </w:r>
      <w:r w:rsidR="00421FA8">
        <w:rPr>
          <w:color w:val="000000"/>
          <w:sz w:val="22"/>
          <w:szCs w:val="22"/>
        </w:rPr>
        <w:t>,</w:t>
      </w:r>
      <w:r w:rsidR="00161FBE">
        <w:rPr>
          <w:color w:val="000000"/>
          <w:sz w:val="22"/>
          <w:szCs w:val="22"/>
        </w:rPr>
        <w:t xml:space="preserve"> como no podría ser de otro modo</w:t>
      </w:r>
      <w:r w:rsidR="00421FA8">
        <w:rPr>
          <w:color w:val="000000"/>
          <w:sz w:val="22"/>
          <w:szCs w:val="22"/>
        </w:rPr>
        <w:t>,</w:t>
      </w:r>
      <w:r w:rsidR="00161FBE">
        <w:rPr>
          <w:color w:val="000000"/>
          <w:sz w:val="22"/>
          <w:szCs w:val="22"/>
        </w:rPr>
        <w:t xml:space="preserve"> a los integrantes del Cuerpo Superior Ju</w:t>
      </w:r>
      <w:r w:rsidR="00421FA8">
        <w:rPr>
          <w:color w:val="000000"/>
          <w:sz w:val="22"/>
          <w:szCs w:val="22"/>
        </w:rPr>
        <w:t>rídico de Letrados de la Administración de Justicia.</w:t>
      </w:r>
    </w:p>
    <w:p w:rsidR="00CE4248" w:rsidRPr="00E65B09" w:rsidRDefault="007145C4" w:rsidP="00E65B09">
      <w:pPr>
        <w:pStyle w:val="Ttulo3"/>
        <w:shd w:val="clear" w:color="auto" w:fill="FFFFFF"/>
        <w:spacing w:before="225" w:beforeAutospacing="0" w:after="225" w:afterAutospacing="0"/>
        <w:jc w:val="both"/>
        <w:rPr>
          <w:rFonts w:ascii="Georgia" w:hAnsi="Georgia"/>
          <w:b w:val="0"/>
          <w:color w:val="3C587E"/>
          <w:sz w:val="24"/>
          <w:szCs w:val="24"/>
        </w:rPr>
      </w:pPr>
      <w:r>
        <w:rPr>
          <w:color w:val="000000"/>
          <w:sz w:val="22"/>
          <w:szCs w:val="22"/>
        </w:rPr>
        <w:t>SEX</w:t>
      </w:r>
      <w:r w:rsidR="00161FBE" w:rsidRPr="00EC27EB">
        <w:rPr>
          <w:color w:val="000000"/>
          <w:sz w:val="22"/>
          <w:szCs w:val="22"/>
        </w:rPr>
        <w:t>TO.-</w:t>
      </w:r>
      <w:r w:rsidR="00EF3427">
        <w:rPr>
          <w:color w:val="000000"/>
          <w:sz w:val="22"/>
          <w:szCs w:val="22"/>
        </w:rPr>
        <w:t xml:space="preserve"> </w:t>
      </w:r>
      <w:r w:rsidR="00161FBE" w:rsidRPr="00B93C1E">
        <w:rPr>
          <w:b w:val="0"/>
          <w:color w:val="000000"/>
          <w:sz w:val="22"/>
          <w:szCs w:val="22"/>
        </w:rPr>
        <w:t>Se estiman</w:t>
      </w:r>
      <w:r w:rsidR="00035EE2" w:rsidRPr="00B93C1E">
        <w:rPr>
          <w:b w:val="0"/>
          <w:color w:val="000000"/>
          <w:sz w:val="22"/>
          <w:szCs w:val="22"/>
        </w:rPr>
        <w:t xml:space="preserve"> violentados los arts. 452 a 46</w:t>
      </w:r>
      <w:r w:rsidR="00733610">
        <w:rPr>
          <w:b w:val="0"/>
          <w:color w:val="000000"/>
          <w:sz w:val="22"/>
          <w:szCs w:val="22"/>
        </w:rPr>
        <w:t>2 de la Lopj sobre las funcione</w:t>
      </w:r>
      <w:r w:rsidR="00161FBE" w:rsidRPr="00B93C1E">
        <w:rPr>
          <w:b w:val="0"/>
          <w:color w:val="000000"/>
          <w:sz w:val="22"/>
          <w:szCs w:val="22"/>
        </w:rPr>
        <w:t>s del Cuerpo Superior Ju</w:t>
      </w:r>
      <w:r w:rsidR="002C58E9">
        <w:rPr>
          <w:b w:val="0"/>
          <w:color w:val="000000"/>
          <w:sz w:val="22"/>
          <w:szCs w:val="22"/>
        </w:rPr>
        <w:t xml:space="preserve">rídico de </w:t>
      </w:r>
      <w:r w:rsidR="002C58E9" w:rsidRPr="002C58E9">
        <w:rPr>
          <w:b w:val="0"/>
          <w:color w:val="000000"/>
          <w:sz w:val="22"/>
          <w:szCs w:val="22"/>
        </w:rPr>
        <w:t>Letrados de la Administración de Justicia</w:t>
      </w:r>
      <w:r w:rsidR="00035EE2" w:rsidRPr="00B93C1E">
        <w:rPr>
          <w:b w:val="0"/>
          <w:color w:val="000000"/>
          <w:sz w:val="22"/>
          <w:szCs w:val="22"/>
        </w:rPr>
        <w:t xml:space="preserve"> en relación con los ar</w:t>
      </w:r>
      <w:r w:rsidR="00733610">
        <w:rPr>
          <w:b w:val="0"/>
          <w:color w:val="000000"/>
          <w:sz w:val="22"/>
          <w:szCs w:val="22"/>
        </w:rPr>
        <w:t xml:space="preserve">ts. 476 a 478 </w:t>
      </w:r>
      <w:r w:rsidR="00EC76C5">
        <w:rPr>
          <w:b w:val="0"/>
          <w:color w:val="000000"/>
          <w:sz w:val="22"/>
          <w:szCs w:val="22"/>
        </w:rPr>
        <w:t xml:space="preserve">de la misma ley, </w:t>
      </w:r>
      <w:r w:rsidR="003E39CF">
        <w:rPr>
          <w:b w:val="0"/>
          <w:color w:val="000000"/>
          <w:sz w:val="22"/>
          <w:szCs w:val="22"/>
        </w:rPr>
        <w:t xml:space="preserve">que contemplan las funciones </w:t>
      </w:r>
      <w:r w:rsidR="00733610">
        <w:rPr>
          <w:b w:val="0"/>
          <w:color w:val="000000"/>
          <w:sz w:val="22"/>
          <w:szCs w:val="22"/>
        </w:rPr>
        <w:t>del resto de C</w:t>
      </w:r>
      <w:r w:rsidR="00035EE2" w:rsidRPr="00B93C1E">
        <w:rPr>
          <w:b w:val="0"/>
          <w:color w:val="000000"/>
          <w:sz w:val="22"/>
          <w:szCs w:val="22"/>
        </w:rPr>
        <w:t xml:space="preserve">uerpos al servicios de la Admón. de Justicia, siendo estos últimos quienes habrían de </w:t>
      </w:r>
      <w:r w:rsidR="00035EE2" w:rsidRPr="0096136A">
        <w:rPr>
          <w:b w:val="0"/>
          <w:i/>
          <w:color w:val="000000"/>
          <w:sz w:val="22"/>
          <w:szCs w:val="22"/>
        </w:rPr>
        <w:t>ejecutar materialmente toda labor de introducción de datos</w:t>
      </w:r>
      <w:r w:rsidR="00035EE2" w:rsidRPr="00B93C1E">
        <w:rPr>
          <w:b w:val="0"/>
          <w:color w:val="000000"/>
          <w:sz w:val="22"/>
          <w:szCs w:val="22"/>
        </w:rPr>
        <w:t xml:space="preserve"> a</w:t>
      </w:r>
      <w:r w:rsidR="00DC4E4B">
        <w:rPr>
          <w:b w:val="0"/>
          <w:color w:val="000000"/>
          <w:sz w:val="22"/>
          <w:szCs w:val="22"/>
        </w:rPr>
        <w:t>ludida</w:t>
      </w:r>
      <w:r w:rsidR="003E39CF">
        <w:rPr>
          <w:b w:val="0"/>
          <w:color w:val="000000"/>
          <w:sz w:val="22"/>
          <w:szCs w:val="22"/>
        </w:rPr>
        <w:t xml:space="preserve"> en </w:t>
      </w:r>
      <w:r w:rsidR="00733610">
        <w:rPr>
          <w:b w:val="0"/>
          <w:color w:val="000000"/>
          <w:sz w:val="22"/>
          <w:szCs w:val="22"/>
        </w:rPr>
        <w:t>la circular</w:t>
      </w:r>
      <w:r w:rsidR="00035EE2" w:rsidRPr="00B93C1E">
        <w:rPr>
          <w:b w:val="0"/>
          <w:color w:val="000000"/>
          <w:sz w:val="22"/>
          <w:szCs w:val="22"/>
        </w:rPr>
        <w:t xml:space="preserve">, en consonancia además </w:t>
      </w:r>
      <w:r w:rsidR="00DC4E4B">
        <w:rPr>
          <w:b w:val="0"/>
          <w:color w:val="000000"/>
          <w:sz w:val="22"/>
          <w:szCs w:val="22"/>
        </w:rPr>
        <w:t xml:space="preserve">con </w:t>
      </w:r>
      <w:r w:rsidR="00B84BD6" w:rsidRPr="00B93C1E">
        <w:rPr>
          <w:b w:val="0"/>
          <w:color w:val="000000"/>
          <w:sz w:val="22"/>
          <w:szCs w:val="22"/>
        </w:rPr>
        <w:t>las reformas procesales que</w:t>
      </w:r>
      <w:r w:rsidR="00CE4248" w:rsidRPr="00B93C1E">
        <w:rPr>
          <w:b w:val="0"/>
          <w:color w:val="000000"/>
          <w:sz w:val="22"/>
          <w:szCs w:val="22"/>
        </w:rPr>
        <w:t>,</w:t>
      </w:r>
      <w:r w:rsidR="00EC76C5">
        <w:rPr>
          <w:b w:val="0"/>
          <w:color w:val="000000"/>
          <w:sz w:val="22"/>
          <w:szCs w:val="22"/>
        </w:rPr>
        <w:t xml:space="preserve"> partiendo </w:t>
      </w:r>
      <w:r w:rsidR="00B84BD6" w:rsidRPr="00B93C1E">
        <w:rPr>
          <w:b w:val="0"/>
          <w:color w:val="000000"/>
          <w:sz w:val="22"/>
          <w:szCs w:val="22"/>
        </w:rPr>
        <w:t>de la ley 19/2003</w:t>
      </w:r>
      <w:r w:rsidR="00733610">
        <w:rPr>
          <w:b w:val="0"/>
          <w:color w:val="000000"/>
          <w:sz w:val="22"/>
          <w:szCs w:val="22"/>
        </w:rPr>
        <w:t>,</w:t>
      </w:r>
      <w:r w:rsidR="00CE4248" w:rsidRPr="00B93C1E">
        <w:rPr>
          <w:b w:val="0"/>
          <w:color w:val="000000"/>
          <w:sz w:val="22"/>
          <w:szCs w:val="22"/>
        </w:rPr>
        <w:t xml:space="preserve"> de 2</w:t>
      </w:r>
      <w:r w:rsidR="00E65B09">
        <w:rPr>
          <w:b w:val="0"/>
          <w:color w:val="000000"/>
          <w:sz w:val="22"/>
          <w:szCs w:val="22"/>
        </w:rPr>
        <w:t>3 de diciembre,</w:t>
      </w:r>
      <w:r w:rsidR="00DC4E4B">
        <w:rPr>
          <w:b w:val="0"/>
          <w:sz w:val="22"/>
          <w:szCs w:val="22"/>
        </w:rPr>
        <w:t xml:space="preserve"> de modificación de la L</w:t>
      </w:r>
      <w:r w:rsidR="00B93C1E" w:rsidRPr="00B93C1E">
        <w:rPr>
          <w:b w:val="0"/>
          <w:sz w:val="22"/>
          <w:szCs w:val="22"/>
        </w:rPr>
        <w:t>ey Orgánica 6/1985, de</w:t>
      </w:r>
      <w:r w:rsidR="00E65B09">
        <w:rPr>
          <w:b w:val="0"/>
          <w:sz w:val="22"/>
          <w:szCs w:val="22"/>
        </w:rPr>
        <w:t xml:space="preserve"> 1 de julio, del Poder Judicial</w:t>
      </w:r>
      <w:r w:rsidR="00E65B09" w:rsidRPr="00E65B09">
        <w:rPr>
          <w:b w:val="0"/>
          <w:sz w:val="22"/>
          <w:szCs w:val="22"/>
        </w:rPr>
        <w:t xml:space="preserve">, </w:t>
      </w:r>
      <w:r w:rsidR="002B24E3">
        <w:rPr>
          <w:b w:val="0"/>
          <w:color w:val="000000"/>
          <w:sz w:val="22"/>
          <w:szCs w:val="22"/>
        </w:rPr>
        <w:t>han venido perfil</w:t>
      </w:r>
      <w:r w:rsidR="00CE4248" w:rsidRPr="00E65B09">
        <w:rPr>
          <w:b w:val="0"/>
          <w:color w:val="000000"/>
          <w:sz w:val="22"/>
          <w:szCs w:val="22"/>
        </w:rPr>
        <w:t>ando</w:t>
      </w:r>
      <w:r w:rsidR="00B84BD6" w:rsidRPr="00E65B09">
        <w:rPr>
          <w:b w:val="0"/>
          <w:color w:val="000000"/>
          <w:sz w:val="22"/>
          <w:szCs w:val="22"/>
        </w:rPr>
        <w:t xml:space="preserve"> la figura del Secretario Judicial como centro o </w:t>
      </w:r>
      <w:r w:rsidR="00161FBE" w:rsidRPr="003E39CF">
        <w:rPr>
          <w:b w:val="0"/>
          <w:i/>
          <w:color w:val="000000"/>
          <w:sz w:val="22"/>
          <w:szCs w:val="22"/>
        </w:rPr>
        <w:t>“</w:t>
      </w:r>
      <w:r w:rsidR="00B84BD6" w:rsidRPr="003E39CF">
        <w:rPr>
          <w:b w:val="0"/>
          <w:i/>
          <w:color w:val="000000"/>
          <w:sz w:val="22"/>
          <w:szCs w:val="22"/>
        </w:rPr>
        <w:t>piedra angular</w:t>
      </w:r>
      <w:r w:rsidR="00161FBE" w:rsidRPr="003E39CF">
        <w:rPr>
          <w:b w:val="0"/>
          <w:i/>
          <w:color w:val="000000"/>
          <w:sz w:val="22"/>
          <w:szCs w:val="22"/>
        </w:rPr>
        <w:t>”</w:t>
      </w:r>
      <w:r w:rsidR="00733610">
        <w:rPr>
          <w:b w:val="0"/>
          <w:color w:val="000000"/>
          <w:sz w:val="22"/>
          <w:szCs w:val="22"/>
        </w:rPr>
        <w:t xml:space="preserve"> </w:t>
      </w:r>
      <w:r w:rsidR="00B84BD6" w:rsidRPr="00E65B09">
        <w:rPr>
          <w:b w:val="0"/>
          <w:color w:val="000000"/>
          <w:sz w:val="22"/>
          <w:szCs w:val="22"/>
        </w:rPr>
        <w:t xml:space="preserve">en torno al cual gravitan </w:t>
      </w:r>
      <w:r w:rsidR="00CE4248" w:rsidRPr="00E65B09">
        <w:rPr>
          <w:b w:val="0"/>
          <w:color w:val="000000"/>
          <w:sz w:val="22"/>
          <w:szCs w:val="22"/>
        </w:rPr>
        <w:t>las reformas procesales</w:t>
      </w:r>
      <w:r w:rsidR="00B93C1E" w:rsidRPr="00E65B09">
        <w:rPr>
          <w:b w:val="0"/>
          <w:color w:val="000000"/>
          <w:sz w:val="22"/>
          <w:szCs w:val="22"/>
        </w:rPr>
        <w:t xml:space="preserve"> proyectadas</w:t>
      </w:r>
      <w:r w:rsidR="002C1EE0">
        <w:rPr>
          <w:b w:val="0"/>
          <w:color w:val="000000"/>
          <w:sz w:val="22"/>
          <w:szCs w:val="22"/>
        </w:rPr>
        <w:t>;</w:t>
      </w:r>
      <w:r w:rsidR="00CE4248" w:rsidRPr="00E65B09">
        <w:rPr>
          <w:b w:val="0"/>
          <w:color w:val="000000"/>
          <w:sz w:val="22"/>
          <w:szCs w:val="22"/>
        </w:rPr>
        <w:t xml:space="preserve"> en ese sentido se orienta</w:t>
      </w:r>
      <w:r w:rsidR="00376302">
        <w:rPr>
          <w:b w:val="0"/>
          <w:color w:val="000000"/>
          <w:sz w:val="22"/>
          <w:szCs w:val="22"/>
        </w:rPr>
        <w:t xml:space="preserve"> ya</w:t>
      </w:r>
      <w:r w:rsidR="00CE4248" w:rsidRPr="00E65B09">
        <w:rPr>
          <w:b w:val="0"/>
          <w:color w:val="000000"/>
          <w:sz w:val="22"/>
          <w:szCs w:val="22"/>
        </w:rPr>
        <w:t xml:space="preserve"> su exposición de motivos en cuyo apartado VII </w:t>
      </w:r>
      <w:r w:rsidR="00B93C1E" w:rsidRPr="00E65B09">
        <w:rPr>
          <w:b w:val="0"/>
          <w:color w:val="000000"/>
          <w:sz w:val="22"/>
          <w:szCs w:val="22"/>
        </w:rPr>
        <w:t xml:space="preserve">textualmente </w:t>
      </w:r>
      <w:r w:rsidR="00CE4248" w:rsidRPr="00E65B09">
        <w:rPr>
          <w:b w:val="0"/>
          <w:color w:val="000000"/>
          <w:sz w:val="22"/>
          <w:szCs w:val="22"/>
        </w:rPr>
        <w:t>se establece:</w:t>
      </w:r>
    </w:p>
    <w:p w:rsidR="00CE4248" w:rsidRPr="00B36E34" w:rsidRDefault="00B93C1E" w:rsidP="00035EE2">
      <w:pPr>
        <w:pStyle w:val="NormalWeb"/>
        <w:jc w:val="both"/>
        <w:rPr>
          <w:color w:val="222222"/>
          <w:sz w:val="22"/>
          <w:szCs w:val="22"/>
          <w:shd w:val="clear" w:color="auto" w:fill="FFFFFF"/>
        </w:rPr>
      </w:pPr>
      <w:r w:rsidRPr="00B36E34">
        <w:rPr>
          <w:color w:val="222222"/>
          <w:sz w:val="22"/>
          <w:szCs w:val="22"/>
          <w:shd w:val="clear" w:color="auto" w:fill="FFFFFF"/>
        </w:rPr>
        <w:t>“</w:t>
      </w:r>
      <w:r w:rsidR="00CE4248" w:rsidRPr="00B36E34">
        <w:rPr>
          <w:color w:val="222222"/>
          <w:sz w:val="22"/>
          <w:szCs w:val="22"/>
          <w:shd w:val="clear" w:color="auto" w:fill="FFFFFF"/>
        </w:rPr>
        <w:t xml:space="preserve">No sólo </w:t>
      </w:r>
      <w:r w:rsidR="00CE4248" w:rsidRPr="00444E14">
        <w:rPr>
          <w:i/>
          <w:color w:val="222222"/>
          <w:sz w:val="22"/>
          <w:szCs w:val="22"/>
          <w:u w:val="single"/>
          <w:shd w:val="clear" w:color="auto" w:fill="FFFFFF"/>
        </w:rPr>
        <w:t>se definen con mayor precisión sus funciones</w:t>
      </w:r>
      <w:r w:rsidR="00CE4248" w:rsidRPr="00B36E34">
        <w:rPr>
          <w:color w:val="222222"/>
          <w:sz w:val="22"/>
          <w:szCs w:val="22"/>
          <w:shd w:val="clear" w:color="auto" w:fill="FFFFFF"/>
        </w:rPr>
        <w:t xml:space="preserve">, sino que se le atribuyen otras, potenciando así sus capacidades profesionales. Asume, además, responsabilidades </w:t>
      </w:r>
      <w:r w:rsidR="00CE4248" w:rsidRPr="00444E14">
        <w:rPr>
          <w:i/>
          <w:color w:val="222222"/>
          <w:sz w:val="22"/>
          <w:szCs w:val="22"/>
          <w:u w:val="single"/>
          <w:shd w:val="clear" w:color="auto" w:fill="FFFFFF"/>
        </w:rPr>
        <w:t>en materia de coordinación</w:t>
      </w:r>
      <w:r w:rsidR="00CE4248" w:rsidRPr="00B36E34">
        <w:rPr>
          <w:color w:val="222222"/>
          <w:sz w:val="22"/>
          <w:szCs w:val="22"/>
          <w:shd w:val="clear" w:color="auto" w:fill="FFFFFF"/>
        </w:rPr>
        <w:t xml:space="preserve"> con las Administraciones públicas con competencias en materia de Justicia.</w:t>
      </w:r>
    </w:p>
    <w:p w:rsidR="00733610" w:rsidRPr="00B36E34" w:rsidRDefault="00733610" w:rsidP="008D4D82">
      <w:pPr>
        <w:pStyle w:val="NormalWeb"/>
        <w:spacing w:after="0" w:afterAutospacing="0"/>
        <w:jc w:val="both"/>
        <w:rPr>
          <w:color w:val="222222"/>
          <w:sz w:val="22"/>
          <w:szCs w:val="22"/>
          <w:shd w:val="clear" w:color="auto" w:fill="FFFFFF"/>
        </w:rPr>
      </w:pPr>
      <w:r w:rsidRPr="00B36E34">
        <w:rPr>
          <w:color w:val="222222"/>
          <w:sz w:val="22"/>
          <w:szCs w:val="22"/>
          <w:shd w:val="clear" w:color="auto" w:fill="FFFFFF"/>
        </w:rPr>
        <w:lastRenderedPageBreak/>
        <w:t xml:space="preserve">En lo que se refiere a la fe pública, el Secretario Judicial, en el seno de la Administración de Justicia, ejerce con exclusividad esta función, </w:t>
      </w:r>
      <w:r w:rsidRPr="00444E14">
        <w:rPr>
          <w:i/>
          <w:color w:val="222222"/>
          <w:sz w:val="22"/>
          <w:szCs w:val="22"/>
          <w:u w:val="single"/>
          <w:shd w:val="clear" w:color="auto" w:fill="FFFFFF"/>
        </w:rPr>
        <w:t>que se redefine a fin de circunscribirla a lo verdaderamente trascendente</w:t>
      </w:r>
      <w:r w:rsidRPr="00B36E34">
        <w:rPr>
          <w:color w:val="222222"/>
          <w:sz w:val="22"/>
          <w:szCs w:val="22"/>
          <w:shd w:val="clear" w:color="auto" w:fill="FFFFFF"/>
        </w:rPr>
        <w:t>, compatibilizándola con la utilización de las nuevas tecnologías.</w:t>
      </w:r>
      <w:r w:rsidR="006B4FE6" w:rsidRPr="00B36E34">
        <w:rPr>
          <w:color w:val="222222"/>
          <w:sz w:val="22"/>
          <w:szCs w:val="22"/>
          <w:shd w:val="clear" w:color="auto" w:fill="FFFFFF"/>
        </w:rPr>
        <w:t>”</w:t>
      </w:r>
    </w:p>
    <w:p w:rsidR="006B4FE6" w:rsidRDefault="00CE4248" w:rsidP="008D4D82">
      <w:pPr>
        <w:pStyle w:val="NormalWeb"/>
        <w:spacing w:after="0" w:afterAutospacing="0"/>
        <w:jc w:val="both"/>
        <w:rPr>
          <w:i/>
          <w:color w:val="222222"/>
          <w:sz w:val="22"/>
          <w:szCs w:val="22"/>
          <w:shd w:val="clear" w:color="auto" w:fill="FFFFFF"/>
        </w:rPr>
      </w:pPr>
      <w:r w:rsidRPr="00FE5D47">
        <w:rPr>
          <w:color w:val="222222"/>
          <w:sz w:val="22"/>
          <w:szCs w:val="22"/>
          <w:shd w:val="clear" w:color="auto" w:fill="FFFFFF"/>
        </w:rPr>
        <w:t>E igualmente</w:t>
      </w:r>
      <w:r w:rsidR="00FE5D47" w:rsidRPr="00FE5D47">
        <w:rPr>
          <w:color w:val="222222"/>
          <w:sz w:val="22"/>
          <w:szCs w:val="22"/>
          <w:shd w:val="clear" w:color="auto" w:fill="FFFFFF"/>
        </w:rPr>
        <w:t xml:space="preserve"> resalta que</w:t>
      </w:r>
      <w:r w:rsidRPr="00FE5D47">
        <w:rPr>
          <w:color w:val="222222"/>
          <w:sz w:val="22"/>
          <w:szCs w:val="22"/>
          <w:shd w:val="clear" w:color="auto" w:fill="FFFFFF"/>
        </w:rPr>
        <w:t xml:space="preserve"> </w:t>
      </w:r>
      <w:r w:rsidRPr="00B93C1E">
        <w:rPr>
          <w:i/>
          <w:color w:val="222222"/>
          <w:sz w:val="22"/>
          <w:szCs w:val="22"/>
          <w:shd w:val="clear" w:color="auto" w:fill="FFFFFF"/>
        </w:rPr>
        <w:t xml:space="preserve">“debe destacarse la nueva configuración orgánica del Cuerpo de Secretarios </w:t>
      </w:r>
      <w:r w:rsidRPr="00B93C1E">
        <w:rPr>
          <w:i/>
          <w:color w:val="222222"/>
          <w:sz w:val="22"/>
          <w:szCs w:val="22"/>
          <w:u w:val="single"/>
          <w:shd w:val="clear" w:color="auto" w:fill="FFFFFF"/>
        </w:rPr>
        <w:t>con el fin de garantizar una mayor eficacia en su prestación de servicios</w:t>
      </w:r>
      <w:r w:rsidR="006B4FE6">
        <w:rPr>
          <w:i/>
          <w:color w:val="222222"/>
          <w:sz w:val="22"/>
          <w:szCs w:val="22"/>
          <w:shd w:val="clear" w:color="auto" w:fill="FFFFFF"/>
        </w:rPr>
        <w:t>”.</w:t>
      </w:r>
    </w:p>
    <w:p w:rsidR="00035EE2" w:rsidRPr="009B4C40" w:rsidRDefault="00B71499" w:rsidP="009B4C40">
      <w:pPr>
        <w:pStyle w:val="Ttulo3"/>
        <w:shd w:val="clear" w:color="auto" w:fill="FFFFFF"/>
        <w:spacing w:before="225" w:beforeAutospacing="0" w:after="225" w:afterAutospacing="0"/>
        <w:jc w:val="both"/>
        <w:rPr>
          <w:b w:val="0"/>
          <w:sz w:val="22"/>
          <w:szCs w:val="22"/>
        </w:rPr>
      </w:pPr>
      <w:r>
        <w:rPr>
          <w:b w:val="0"/>
          <w:color w:val="222222"/>
          <w:sz w:val="22"/>
          <w:szCs w:val="22"/>
          <w:shd w:val="clear" w:color="auto" w:fill="FFFFFF"/>
        </w:rPr>
        <w:t>Una muestra de lo expresado</w:t>
      </w:r>
      <w:r w:rsidR="009B4C40" w:rsidRPr="009B4C40">
        <w:rPr>
          <w:b w:val="0"/>
          <w:color w:val="222222"/>
          <w:sz w:val="22"/>
          <w:szCs w:val="22"/>
          <w:shd w:val="clear" w:color="auto" w:fill="FFFFFF"/>
        </w:rPr>
        <w:t xml:space="preserve"> viene constituida por el hecho de que e</w:t>
      </w:r>
      <w:r w:rsidR="006B4FE6" w:rsidRPr="009B4C40">
        <w:rPr>
          <w:b w:val="0"/>
          <w:color w:val="000000"/>
          <w:sz w:val="22"/>
          <w:szCs w:val="22"/>
        </w:rPr>
        <w:t xml:space="preserve">l legislador </w:t>
      </w:r>
      <w:r w:rsidR="009B4C40" w:rsidRPr="009B4C40">
        <w:rPr>
          <w:b w:val="0"/>
          <w:color w:val="000000"/>
          <w:sz w:val="22"/>
          <w:szCs w:val="22"/>
        </w:rPr>
        <w:t>vuelva</w:t>
      </w:r>
      <w:r w:rsidR="006B4FE6" w:rsidRPr="009B4C40">
        <w:rPr>
          <w:b w:val="0"/>
          <w:color w:val="000000"/>
          <w:sz w:val="22"/>
          <w:szCs w:val="22"/>
        </w:rPr>
        <w:t xml:space="preserve"> a incidir en</w:t>
      </w:r>
      <w:r w:rsidR="00B93C1E" w:rsidRPr="009B4C40">
        <w:rPr>
          <w:b w:val="0"/>
          <w:color w:val="000000"/>
          <w:sz w:val="22"/>
          <w:szCs w:val="22"/>
        </w:rPr>
        <w:t xml:space="preserve"> esa dirección cuando se pronuncia en el punto II</w:t>
      </w:r>
      <w:r w:rsidR="00035EE2" w:rsidRPr="009B4C40">
        <w:rPr>
          <w:b w:val="0"/>
          <w:color w:val="000000"/>
          <w:sz w:val="22"/>
          <w:szCs w:val="22"/>
        </w:rPr>
        <w:t xml:space="preserve"> del Preámbulo de la Ley 13/2009, </w:t>
      </w:r>
      <w:r w:rsidR="006B4FE6" w:rsidRPr="009B4C40">
        <w:rPr>
          <w:b w:val="0"/>
          <w:color w:val="000000"/>
          <w:sz w:val="22"/>
          <w:szCs w:val="22"/>
        </w:rPr>
        <w:t>de 3 de noviembre</w:t>
      </w:r>
      <w:r w:rsidR="006B4FE6" w:rsidRPr="009B4C40">
        <w:rPr>
          <w:b w:val="0"/>
          <w:sz w:val="22"/>
          <w:szCs w:val="22"/>
        </w:rPr>
        <w:t xml:space="preserve">, </w:t>
      </w:r>
      <w:r w:rsidR="009B4C40" w:rsidRPr="009B4C40">
        <w:rPr>
          <w:b w:val="0"/>
          <w:sz w:val="22"/>
          <w:szCs w:val="22"/>
        </w:rPr>
        <w:t>de reforma de la legislación procesal para la implantaci</w:t>
      </w:r>
      <w:r w:rsidR="009B4C40">
        <w:rPr>
          <w:b w:val="0"/>
          <w:sz w:val="22"/>
          <w:szCs w:val="22"/>
        </w:rPr>
        <w:t xml:space="preserve">ón de la nueva Oficina judicial, </w:t>
      </w:r>
      <w:r w:rsidR="006B4FE6" w:rsidRPr="009B4C40">
        <w:rPr>
          <w:b w:val="0"/>
          <w:color w:val="000000"/>
          <w:sz w:val="22"/>
          <w:szCs w:val="22"/>
        </w:rPr>
        <w:t>considerando que e</w:t>
      </w:r>
      <w:r w:rsidR="008D30D6">
        <w:rPr>
          <w:b w:val="0"/>
          <w:color w:val="000000"/>
          <w:sz w:val="22"/>
          <w:szCs w:val="22"/>
        </w:rPr>
        <w:t>l Secretario judicial</w:t>
      </w:r>
      <w:r w:rsidR="00035EE2" w:rsidRPr="009B4C40">
        <w:rPr>
          <w:b w:val="0"/>
          <w:color w:val="000000"/>
          <w:sz w:val="22"/>
          <w:szCs w:val="22"/>
        </w:rPr>
        <w:t xml:space="preserve"> </w:t>
      </w:r>
      <w:r w:rsidR="00035EE2" w:rsidRPr="009B4C40">
        <w:rPr>
          <w:b w:val="0"/>
          <w:i/>
          <w:color w:val="000000"/>
          <w:sz w:val="22"/>
          <w:szCs w:val="22"/>
        </w:rPr>
        <w:t>"...</w:t>
      </w:r>
      <w:r w:rsidR="00035EE2" w:rsidRPr="008D30D6">
        <w:rPr>
          <w:b w:val="0"/>
          <w:i/>
          <w:color w:val="000000"/>
          <w:sz w:val="22"/>
          <w:szCs w:val="22"/>
          <w:u w:val="single"/>
        </w:rPr>
        <w:t>es el responsable último de la realización</w:t>
      </w:r>
      <w:r w:rsidR="00035EE2" w:rsidRPr="009B4C40">
        <w:rPr>
          <w:b w:val="0"/>
          <w:i/>
          <w:color w:val="000000"/>
          <w:sz w:val="22"/>
          <w:szCs w:val="22"/>
        </w:rPr>
        <w:t xml:space="preserve"> de todas las actividades que sirven de soporte y apoyo a la actividad jurisdicc</w:t>
      </w:r>
      <w:r w:rsidR="00504A6D">
        <w:rPr>
          <w:b w:val="0"/>
          <w:i/>
          <w:color w:val="000000"/>
          <w:sz w:val="22"/>
          <w:szCs w:val="22"/>
        </w:rPr>
        <w:t>ional de Jueces y Magistrados (</w:t>
      </w:r>
      <w:r w:rsidR="00035EE2" w:rsidRPr="009B4C40">
        <w:rPr>
          <w:b w:val="0"/>
          <w:i/>
          <w:color w:val="000000"/>
          <w:sz w:val="22"/>
          <w:szCs w:val="22"/>
        </w:rPr>
        <w:t xml:space="preserve">artículo 435 de la Ley Orgánica del Poder Judicial) </w:t>
      </w:r>
      <w:r w:rsidR="00035EE2" w:rsidRPr="009B4C40">
        <w:rPr>
          <w:b w:val="0"/>
          <w:i/>
          <w:color w:val="000000"/>
          <w:sz w:val="22"/>
          <w:szCs w:val="22"/>
          <w:u w:val="single"/>
        </w:rPr>
        <w:t xml:space="preserve">aunque la ejecución material corresponda a los funcionarios de los Cuerpos regulados en el Libro VI de la Ley Orgánica, de conformidad con el catálogo de funciones que en el mismo se establecen </w:t>
      </w:r>
      <w:r w:rsidR="00035EE2" w:rsidRPr="009B4C40">
        <w:rPr>
          <w:b w:val="0"/>
          <w:i/>
          <w:color w:val="000000"/>
          <w:sz w:val="22"/>
          <w:szCs w:val="22"/>
        </w:rPr>
        <w:t>y siempre bajo la dirección técnico procesal del Secretario judicial ( artículo 457 de la Ley Orgánica del Poder Judicial)."</w:t>
      </w:r>
    </w:p>
    <w:p w:rsidR="00C976A8" w:rsidRPr="00895824" w:rsidRDefault="007B0953" w:rsidP="00C976A8">
      <w:pPr>
        <w:pStyle w:val="NormalWeb"/>
        <w:jc w:val="both"/>
        <w:rPr>
          <w:color w:val="000000"/>
          <w:sz w:val="22"/>
          <w:szCs w:val="22"/>
        </w:rPr>
      </w:pPr>
      <w:r>
        <w:rPr>
          <w:b/>
          <w:color w:val="000000"/>
          <w:sz w:val="22"/>
          <w:szCs w:val="22"/>
        </w:rPr>
        <w:t>SÉPTIM</w:t>
      </w:r>
      <w:r w:rsidR="00C976A8" w:rsidRPr="00C976A8">
        <w:rPr>
          <w:b/>
          <w:color w:val="000000"/>
          <w:sz w:val="22"/>
          <w:szCs w:val="22"/>
        </w:rPr>
        <w:t>O.-</w:t>
      </w:r>
      <w:r w:rsidR="00C976A8" w:rsidRPr="00C976A8">
        <w:t xml:space="preserve"> </w:t>
      </w:r>
      <w:r w:rsidR="00A5339F">
        <w:rPr>
          <w:sz w:val="22"/>
          <w:szCs w:val="22"/>
        </w:rPr>
        <w:t>De acuer</w:t>
      </w:r>
      <w:r w:rsidR="00F60109">
        <w:rPr>
          <w:sz w:val="22"/>
          <w:szCs w:val="22"/>
        </w:rPr>
        <w:t>do a</w:t>
      </w:r>
      <w:r w:rsidR="00A5339F">
        <w:rPr>
          <w:sz w:val="22"/>
          <w:szCs w:val="22"/>
        </w:rPr>
        <w:t xml:space="preserve"> lo narrado</w:t>
      </w:r>
      <w:r w:rsidR="00F60109">
        <w:rPr>
          <w:sz w:val="22"/>
          <w:szCs w:val="22"/>
        </w:rPr>
        <w:t xml:space="preserve"> hasta ahora viene </w:t>
      </w:r>
      <w:r w:rsidR="00F90D56">
        <w:rPr>
          <w:sz w:val="22"/>
          <w:szCs w:val="22"/>
        </w:rPr>
        <w:t xml:space="preserve">a </w:t>
      </w:r>
      <w:r w:rsidR="00491969">
        <w:rPr>
          <w:sz w:val="22"/>
          <w:szCs w:val="22"/>
        </w:rPr>
        <w:t>impugnarse</w:t>
      </w:r>
      <w:r w:rsidR="00491969">
        <w:rPr>
          <w:color w:val="000000"/>
          <w:sz w:val="22"/>
          <w:szCs w:val="22"/>
        </w:rPr>
        <w:t xml:space="preserve"> en atención</w:t>
      </w:r>
      <w:r w:rsidR="00F60109">
        <w:rPr>
          <w:color w:val="000000"/>
          <w:sz w:val="22"/>
          <w:szCs w:val="22"/>
        </w:rPr>
        <w:t xml:space="preserve"> a</w:t>
      </w:r>
      <w:r w:rsidR="00895824">
        <w:rPr>
          <w:color w:val="000000"/>
          <w:sz w:val="22"/>
          <w:szCs w:val="22"/>
        </w:rPr>
        <w:t xml:space="preserve"> lo que respetuosamente viene a entenderse como una muestra de </w:t>
      </w:r>
      <w:r w:rsidR="00F60109">
        <w:rPr>
          <w:i/>
          <w:color w:val="000000"/>
          <w:sz w:val="22"/>
          <w:szCs w:val="22"/>
        </w:rPr>
        <w:t>i</w:t>
      </w:r>
      <w:r w:rsidR="00C976A8" w:rsidRPr="00895824">
        <w:rPr>
          <w:i/>
          <w:color w:val="000000"/>
          <w:sz w:val="22"/>
          <w:szCs w:val="22"/>
        </w:rPr>
        <w:t>ncompetencia p</w:t>
      </w:r>
      <w:r w:rsidR="00895824">
        <w:rPr>
          <w:i/>
          <w:color w:val="000000"/>
          <w:sz w:val="22"/>
          <w:szCs w:val="22"/>
        </w:rPr>
        <w:t>or razón de la materia (62.1.</w:t>
      </w:r>
      <w:r w:rsidR="00895824" w:rsidRPr="00895824">
        <w:rPr>
          <w:i/>
          <w:color w:val="000000"/>
          <w:sz w:val="22"/>
          <w:szCs w:val="22"/>
        </w:rPr>
        <w:t>b)</w:t>
      </w:r>
      <w:r w:rsidR="00895824" w:rsidRPr="00895824">
        <w:rPr>
          <w:color w:val="000000"/>
          <w:sz w:val="22"/>
          <w:szCs w:val="22"/>
        </w:rPr>
        <w:t>, por cuanto</w:t>
      </w:r>
      <w:r w:rsidR="00C976A8" w:rsidRPr="00C976A8">
        <w:rPr>
          <w:color w:val="000000"/>
          <w:sz w:val="22"/>
          <w:szCs w:val="22"/>
        </w:rPr>
        <w:t xml:space="preserve"> el </w:t>
      </w:r>
      <w:r w:rsidR="00A5339F">
        <w:rPr>
          <w:color w:val="000000"/>
          <w:sz w:val="22"/>
          <w:szCs w:val="22"/>
        </w:rPr>
        <w:t xml:space="preserve">Sr. Secretario General de la Administración de Justicia carece de </w:t>
      </w:r>
      <w:r w:rsidR="009458E3">
        <w:rPr>
          <w:color w:val="000000"/>
          <w:sz w:val="22"/>
          <w:szCs w:val="22"/>
        </w:rPr>
        <w:t>la mism</w:t>
      </w:r>
      <w:r w:rsidR="00A5339F">
        <w:rPr>
          <w:color w:val="000000"/>
          <w:sz w:val="22"/>
          <w:szCs w:val="22"/>
        </w:rPr>
        <w:t>a</w:t>
      </w:r>
      <w:r w:rsidR="00C07358">
        <w:rPr>
          <w:color w:val="000000"/>
          <w:sz w:val="22"/>
          <w:szCs w:val="22"/>
        </w:rPr>
        <w:t xml:space="preserve"> en este caso</w:t>
      </w:r>
      <w:r w:rsidR="00A5339F">
        <w:rPr>
          <w:color w:val="000000"/>
          <w:sz w:val="22"/>
          <w:szCs w:val="22"/>
        </w:rPr>
        <w:t xml:space="preserve"> dado que se encuentra</w:t>
      </w:r>
      <w:r w:rsidR="00C976A8" w:rsidRPr="00C976A8">
        <w:rPr>
          <w:color w:val="000000"/>
          <w:sz w:val="22"/>
          <w:szCs w:val="22"/>
        </w:rPr>
        <w:t xml:space="preserve"> impedido de </w:t>
      </w:r>
      <w:r w:rsidR="00A5339F">
        <w:rPr>
          <w:color w:val="000000"/>
          <w:sz w:val="22"/>
          <w:szCs w:val="22"/>
        </w:rPr>
        <w:t>“regular”</w:t>
      </w:r>
      <w:r w:rsidR="00A5339F" w:rsidRPr="00C976A8">
        <w:rPr>
          <w:color w:val="000000"/>
          <w:sz w:val="22"/>
          <w:szCs w:val="22"/>
        </w:rPr>
        <w:t xml:space="preserve"> </w:t>
      </w:r>
      <w:r w:rsidR="00A5339F">
        <w:rPr>
          <w:color w:val="000000"/>
          <w:sz w:val="22"/>
          <w:szCs w:val="22"/>
        </w:rPr>
        <w:t>o “</w:t>
      </w:r>
      <w:r w:rsidR="00C976A8" w:rsidRPr="00C976A8">
        <w:rPr>
          <w:color w:val="000000"/>
          <w:sz w:val="22"/>
          <w:szCs w:val="22"/>
        </w:rPr>
        <w:t>crear</w:t>
      </w:r>
      <w:r w:rsidR="00A5339F">
        <w:rPr>
          <w:color w:val="000000"/>
          <w:sz w:val="22"/>
          <w:szCs w:val="22"/>
        </w:rPr>
        <w:t xml:space="preserve">” </w:t>
      </w:r>
      <w:r w:rsidR="00C976A8" w:rsidRPr="00C976A8">
        <w:rPr>
          <w:color w:val="000000"/>
          <w:sz w:val="22"/>
          <w:szCs w:val="22"/>
        </w:rPr>
        <w:t>funciones al Cuerpo que</w:t>
      </w:r>
      <w:r w:rsidR="00A5339F">
        <w:rPr>
          <w:color w:val="000000"/>
          <w:sz w:val="22"/>
          <w:szCs w:val="22"/>
        </w:rPr>
        <w:t xml:space="preserve"> (según literalmente contemplan los arts. 21.1 y .2 del RD. 1608/2005, de 30 de diciembre)</w:t>
      </w:r>
      <w:r w:rsidR="00C976A8" w:rsidRPr="00C976A8">
        <w:rPr>
          <w:color w:val="000000"/>
          <w:sz w:val="22"/>
          <w:szCs w:val="22"/>
        </w:rPr>
        <w:t xml:space="preserve"> "dirige y coord</w:t>
      </w:r>
      <w:r w:rsidR="00A5339F">
        <w:rPr>
          <w:color w:val="000000"/>
          <w:sz w:val="22"/>
          <w:szCs w:val="22"/>
        </w:rPr>
        <w:t xml:space="preserve">ina", y todo ello porque lo que sí se establece </w:t>
      </w:r>
      <w:r w:rsidR="00A5339F" w:rsidRPr="00DF3366">
        <w:rPr>
          <w:color w:val="000000"/>
          <w:sz w:val="22"/>
          <w:szCs w:val="22"/>
          <w:u w:val="single"/>
        </w:rPr>
        <w:t>expresa e inequívocamente</w:t>
      </w:r>
      <w:r w:rsidR="00A5339F">
        <w:rPr>
          <w:color w:val="000000"/>
          <w:sz w:val="22"/>
          <w:szCs w:val="22"/>
        </w:rPr>
        <w:t xml:space="preserve"> </w:t>
      </w:r>
      <w:r w:rsidR="00C07358">
        <w:rPr>
          <w:color w:val="000000"/>
          <w:sz w:val="22"/>
          <w:szCs w:val="22"/>
        </w:rPr>
        <w:t>como competencia</w:t>
      </w:r>
      <w:r w:rsidR="00A5339F">
        <w:rPr>
          <w:color w:val="000000"/>
          <w:sz w:val="22"/>
          <w:szCs w:val="22"/>
        </w:rPr>
        <w:t xml:space="preserve"> suya es</w:t>
      </w:r>
      <w:r w:rsidR="00DF3366">
        <w:rPr>
          <w:color w:val="000000"/>
          <w:sz w:val="22"/>
          <w:szCs w:val="22"/>
        </w:rPr>
        <w:t xml:space="preserve"> la de</w:t>
      </w:r>
      <w:r w:rsidR="00C976A8" w:rsidRPr="00C976A8">
        <w:rPr>
          <w:color w:val="000000"/>
          <w:sz w:val="22"/>
          <w:szCs w:val="22"/>
        </w:rPr>
        <w:t xml:space="preserve"> "ser oído" previo a la r</w:t>
      </w:r>
      <w:r w:rsidR="009E2414">
        <w:rPr>
          <w:color w:val="000000"/>
          <w:sz w:val="22"/>
          <w:szCs w:val="22"/>
        </w:rPr>
        <w:t>egulación, por ley o reglamento,</w:t>
      </w:r>
      <w:r w:rsidR="00C976A8" w:rsidRPr="00C976A8">
        <w:rPr>
          <w:color w:val="000000"/>
          <w:sz w:val="22"/>
          <w:szCs w:val="22"/>
        </w:rPr>
        <w:t xml:space="preserve"> de las funciones de ese Cuerpo (21.12 </w:t>
      </w:r>
      <w:r w:rsidR="00C07358">
        <w:rPr>
          <w:color w:val="000000"/>
          <w:sz w:val="22"/>
          <w:szCs w:val="22"/>
        </w:rPr>
        <w:t>del Real decreto);</w:t>
      </w:r>
      <w:r w:rsidR="00A5339F">
        <w:rPr>
          <w:color w:val="000000"/>
          <w:sz w:val="22"/>
          <w:szCs w:val="22"/>
        </w:rPr>
        <w:t xml:space="preserve">  más exactamente </w:t>
      </w:r>
      <w:r w:rsidR="00A5339F">
        <w:rPr>
          <w:color w:val="222222"/>
          <w:sz w:val="22"/>
          <w:szCs w:val="22"/>
          <w:shd w:val="clear" w:color="auto" w:fill="FFFFFF"/>
        </w:rPr>
        <w:t>“s</w:t>
      </w:r>
      <w:r w:rsidR="00A5339F" w:rsidRPr="00A5339F">
        <w:rPr>
          <w:color w:val="222222"/>
          <w:sz w:val="22"/>
          <w:szCs w:val="22"/>
          <w:shd w:val="clear" w:color="auto" w:fill="FFFFFF"/>
        </w:rPr>
        <w:t>er oído en la elaboración de cuantas normas tengan por objeto la regulación de las funciones correspondientes al Cuerpo de Secretarios Judiciales</w:t>
      </w:r>
      <w:r w:rsidR="00A5339F">
        <w:rPr>
          <w:color w:val="222222"/>
          <w:sz w:val="22"/>
          <w:szCs w:val="22"/>
          <w:shd w:val="clear" w:color="auto" w:fill="FFFFFF"/>
        </w:rPr>
        <w:t>”, de lo que se desprend</w:t>
      </w:r>
      <w:r w:rsidR="00C07358">
        <w:rPr>
          <w:color w:val="222222"/>
          <w:sz w:val="22"/>
          <w:szCs w:val="22"/>
          <w:shd w:val="clear" w:color="auto" w:fill="FFFFFF"/>
        </w:rPr>
        <w:t>e la diferencia que subyac</w:t>
      </w:r>
      <w:r w:rsidR="00A5339F">
        <w:rPr>
          <w:color w:val="222222"/>
          <w:sz w:val="22"/>
          <w:szCs w:val="22"/>
          <w:shd w:val="clear" w:color="auto" w:fill="FFFFFF"/>
        </w:rPr>
        <w:t>e</w:t>
      </w:r>
      <w:r w:rsidR="00876279">
        <w:rPr>
          <w:color w:val="222222"/>
          <w:sz w:val="22"/>
          <w:szCs w:val="22"/>
          <w:shd w:val="clear" w:color="auto" w:fill="FFFFFF"/>
        </w:rPr>
        <w:t>,</w:t>
      </w:r>
      <w:r w:rsidR="00A5339F">
        <w:rPr>
          <w:color w:val="222222"/>
          <w:sz w:val="22"/>
          <w:szCs w:val="22"/>
          <w:shd w:val="clear" w:color="auto" w:fill="FFFFFF"/>
        </w:rPr>
        <w:t xml:space="preserve"> </w:t>
      </w:r>
      <w:r w:rsidR="00C07358">
        <w:rPr>
          <w:color w:val="222222"/>
          <w:sz w:val="22"/>
          <w:szCs w:val="22"/>
          <w:shd w:val="clear" w:color="auto" w:fill="FFFFFF"/>
        </w:rPr>
        <w:t>por un lado</w:t>
      </w:r>
      <w:r w:rsidR="00876279">
        <w:rPr>
          <w:color w:val="222222"/>
          <w:sz w:val="22"/>
          <w:szCs w:val="22"/>
          <w:shd w:val="clear" w:color="auto" w:fill="FFFFFF"/>
        </w:rPr>
        <w:t>,</w:t>
      </w:r>
      <w:r w:rsidR="00C07358">
        <w:rPr>
          <w:color w:val="222222"/>
          <w:sz w:val="22"/>
          <w:szCs w:val="22"/>
          <w:shd w:val="clear" w:color="auto" w:fill="FFFFFF"/>
        </w:rPr>
        <w:t xml:space="preserve"> </w:t>
      </w:r>
      <w:r w:rsidR="00A5339F">
        <w:rPr>
          <w:color w:val="222222"/>
          <w:sz w:val="22"/>
          <w:szCs w:val="22"/>
          <w:shd w:val="clear" w:color="auto" w:fill="FFFFFF"/>
        </w:rPr>
        <w:t xml:space="preserve">entre la </w:t>
      </w:r>
      <w:r w:rsidR="00A5339F" w:rsidRPr="00C07358">
        <w:rPr>
          <w:i/>
          <w:color w:val="222222"/>
          <w:sz w:val="22"/>
          <w:szCs w:val="22"/>
          <w:shd w:val="clear" w:color="auto" w:fill="FFFFFF"/>
        </w:rPr>
        <w:t>audiencia previa</w:t>
      </w:r>
      <w:r w:rsidR="00A5339F">
        <w:rPr>
          <w:color w:val="222222"/>
          <w:sz w:val="22"/>
          <w:szCs w:val="22"/>
          <w:shd w:val="clear" w:color="auto" w:fill="FFFFFF"/>
        </w:rPr>
        <w:t xml:space="preserve"> en el proceso de elaboración de normas sobre funciones</w:t>
      </w:r>
      <w:r w:rsidR="00C07358">
        <w:rPr>
          <w:color w:val="222222"/>
          <w:sz w:val="22"/>
          <w:szCs w:val="22"/>
          <w:shd w:val="clear" w:color="auto" w:fill="FFFFFF"/>
        </w:rPr>
        <w:t xml:space="preserve"> del Cuerpo de Secretarios Judiciales y, de otro lado, esa </w:t>
      </w:r>
      <w:r w:rsidR="00C07358" w:rsidRPr="00C07358">
        <w:rPr>
          <w:i/>
          <w:color w:val="222222"/>
          <w:sz w:val="22"/>
          <w:szCs w:val="22"/>
          <w:shd w:val="clear" w:color="auto" w:fill="FFFFFF"/>
        </w:rPr>
        <w:t>elaboración</w:t>
      </w:r>
      <w:r w:rsidR="00C07358">
        <w:rPr>
          <w:color w:val="222222"/>
          <w:sz w:val="22"/>
          <w:szCs w:val="22"/>
          <w:shd w:val="clear" w:color="auto" w:fill="FFFFFF"/>
        </w:rPr>
        <w:t xml:space="preserve"> </w:t>
      </w:r>
      <w:r w:rsidR="00F60109">
        <w:rPr>
          <w:color w:val="222222"/>
          <w:sz w:val="22"/>
          <w:szCs w:val="22"/>
          <w:shd w:val="clear" w:color="auto" w:fill="FFFFFF"/>
        </w:rPr>
        <w:t>mediante una circular de un</w:t>
      </w:r>
      <w:r w:rsidR="00C07358">
        <w:rPr>
          <w:color w:val="222222"/>
          <w:sz w:val="22"/>
          <w:szCs w:val="22"/>
          <w:shd w:val="clear" w:color="auto" w:fill="FFFFFF"/>
        </w:rPr>
        <w:t xml:space="preserve"> </w:t>
      </w:r>
      <w:r w:rsidR="00F60109">
        <w:rPr>
          <w:color w:val="222222"/>
          <w:sz w:val="22"/>
          <w:szCs w:val="22"/>
          <w:shd w:val="clear" w:color="auto" w:fill="FFFFFF"/>
        </w:rPr>
        <w:t>“</w:t>
      </w:r>
      <w:r w:rsidR="007A7185">
        <w:rPr>
          <w:color w:val="222222"/>
          <w:sz w:val="22"/>
          <w:szCs w:val="22"/>
          <w:shd w:val="clear" w:color="auto" w:fill="FFFFFF"/>
        </w:rPr>
        <w:t>pretexto</w:t>
      </w:r>
      <w:r w:rsidR="00F60109">
        <w:rPr>
          <w:color w:val="222222"/>
          <w:sz w:val="22"/>
          <w:szCs w:val="22"/>
          <w:shd w:val="clear" w:color="auto" w:fill="FFFFFF"/>
        </w:rPr>
        <w:t>”</w:t>
      </w:r>
      <w:r w:rsidR="00C07358">
        <w:rPr>
          <w:color w:val="222222"/>
          <w:sz w:val="22"/>
          <w:szCs w:val="22"/>
          <w:shd w:val="clear" w:color="auto" w:fill="FFFFFF"/>
        </w:rPr>
        <w:t xml:space="preserve"> que pretende</w:t>
      </w:r>
      <w:r w:rsidR="00F60109">
        <w:rPr>
          <w:color w:val="222222"/>
          <w:sz w:val="22"/>
          <w:szCs w:val="22"/>
          <w:shd w:val="clear" w:color="auto" w:fill="FFFFFF"/>
        </w:rPr>
        <w:t>ría</w:t>
      </w:r>
      <w:r w:rsidR="00C07358">
        <w:rPr>
          <w:color w:val="222222"/>
          <w:sz w:val="22"/>
          <w:szCs w:val="22"/>
          <w:shd w:val="clear" w:color="auto" w:fill="FFFFFF"/>
        </w:rPr>
        <w:t xml:space="preserve"> dar sustento a lo que constituye una función de introducción de datos que, además y en último caso, vendría por su naturaleza material a resultar atribuible a los Cuerpos que ostentan nominalmente funciones de gestión o de tramitación de índole administrativa</w:t>
      </w:r>
      <w:r w:rsidR="0083182C">
        <w:rPr>
          <w:color w:val="222222"/>
          <w:sz w:val="22"/>
          <w:szCs w:val="22"/>
          <w:shd w:val="clear" w:color="auto" w:fill="FFFFFF"/>
        </w:rPr>
        <w:t xml:space="preserve"> según ya se ha señalado</w:t>
      </w:r>
      <w:r w:rsidR="00C07358">
        <w:rPr>
          <w:color w:val="222222"/>
          <w:sz w:val="22"/>
          <w:szCs w:val="22"/>
          <w:shd w:val="clear" w:color="auto" w:fill="FFFFFF"/>
        </w:rPr>
        <w:t>.</w:t>
      </w:r>
      <w:r w:rsidR="00A5339F">
        <w:rPr>
          <w:color w:val="222222"/>
          <w:sz w:val="22"/>
          <w:szCs w:val="22"/>
          <w:shd w:val="clear" w:color="auto" w:fill="FFFFFF"/>
        </w:rPr>
        <w:t xml:space="preserve"> </w:t>
      </w:r>
    </w:p>
    <w:p w:rsidR="00C07358" w:rsidRDefault="00C07358" w:rsidP="00C976A8">
      <w:pPr>
        <w:pStyle w:val="NormalWeb"/>
        <w:jc w:val="both"/>
        <w:rPr>
          <w:color w:val="222222"/>
          <w:sz w:val="22"/>
          <w:szCs w:val="22"/>
          <w:shd w:val="clear" w:color="auto" w:fill="FFFFFF"/>
        </w:rPr>
      </w:pPr>
      <w:r w:rsidRPr="00C07358">
        <w:rPr>
          <w:color w:val="222222"/>
          <w:sz w:val="22"/>
          <w:szCs w:val="22"/>
          <w:shd w:val="clear" w:color="auto" w:fill="FFFFFF"/>
        </w:rPr>
        <w:t>Lo anterior resulta corroborado por la letra del art. 462 Lopj</w:t>
      </w:r>
      <w:r w:rsidR="00C853EA">
        <w:rPr>
          <w:color w:val="222222"/>
          <w:sz w:val="22"/>
          <w:szCs w:val="22"/>
          <w:shd w:val="clear" w:color="auto" w:fill="FFFFFF"/>
        </w:rPr>
        <w:t>.</w:t>
      </w:r>
      <w:r w:rsidRPr="00C07358">
        <w:rPr>
          <w:color w:val="222222"/>
          <w:sz w:val="22"/>
          <w:szCs w:val="22"/>
          <w:shd w:val="clear" w:color="auto" w:fill="FFFFFF"/>
        </w:rPr>
        <w:t xml:space="preserve"> cuando </w:t>
      </w:r>
      <w:r w:rsidR="00C853EA">
        <w:rPr>
          <w:color w:val="222222"/>
          <w:sz w:val="22"/>
          <w:szCs w:val="22"/>
          <w:shd w:val="clear" w:color="auto" w:fill="FFFFFF"/>
        </w:rPr>
        <w:t xml:space="preserve">efectivamente concluye el capítulo dedicado a las funciones de los Secretarios Judiciales </w:t>
      </w:r>
      <w:r w:rsidRPr="00C07358">
        <w:rPr>
          <w:color w:val="222222"/>
          <w:sz w:val="22"/>
          <w:szCs w:val="22"/>
          <w:shd w:val="clear" w:color="auto" w:fill="FFFFFF"/>
        </w:rPr>
        <w:t>dispon</w:t>
      </w:r>
      <w:r w:rsidR="00C853EA">
        <w:rPr>
          <w:color w:val="222222"/>
          <w:sz w:val="22"/>
          <w:szCs w:val="22"/>
          <w:shd w:val="clear" w:color="auto" w:fill="FFFFFF"/>
        </w:rPr>
        <w:t>i</w:t>
      </w:r>
      <w:r w:rsidRPr="00C07358">
        <w:rPr>
          <w:color w:val="222222"/>
          <w:sz w:val="22"/>
          <w:szCs w:val="22"/>
          <w:shd w:val="clear" w:color="auto" w:fill="FFFFFF"/>
        </w:rPr>
        <w:t>e</w:t>
      </w:r>
      <w:r w:rsidR="00C853EA">
        <w:rPr>
          <w:color w:val="222222"/>
          <w:sz w:val="22"/>
          <w:szCs w:val="22"/>
          <w:shd w:val="clear" w:color="auto" w:fill="FFFFFF"/>
        </w:rPr>
        <w:t>ndo</w:t>
      </w:r>
      <w:r w:rsidRPr="00C07358">
        <w:rPr>
          <w:color w:val="222222"/>
          <w:sz w:val="22"/>
          <w:szCs w:val="22"/>
          <w:shd w:val="clear" w:color="auto" w:fill="FFFFFF"/>
        </w:rPr>
        <w:t xml:space="preserve"> que </w:t>
      </w:r>
      <w:r w:rsidR="00C853EA">
        <w:rPr>
          <w:color w:val="222222"/>
          <w:sz w:val="22"/>
          <w:szCs w:val="22"/>
          <w:shd w:val="clear" w:color="auto" w:fill="FFFFFF"/>
        </w:rPr>
        <w:t xml:space="preserve">los mismos </w:t>
      </w:r>
      <w:r w:rsidR="00C853EA" w:rsidRPr="0031284E">
        <w:rPr>
          <w:i/>
          <w:color w:val="222222"/>
          <w:sz w:val="22"/>
          <w:szCs w:val="22"/>
          <w:shd w:val="clear" w:color="auto" w:fill="FFFFFF"/>
        </w:rPr>
        <w:t>“</w:t>
      </w:r>
      <w:r w:rsidRPr="0031284E">
        <w:rPr>
          <w:i/>
          <w:color w:val="222222"/>
          <w:sz w:val="22"/>
          <w:szCs w:val="22"/>
          <w:shd w:val="clear" w:color="auto" w:fill="FFFFFF"/>
        </w:rPr>
        <w:t xml:space="preserve">asumirán todas aquéllas </w:t>
      </w:r>
      <w:r w:rsidRPr="0031284E">
        <w:rPr>
          <w:i/>
          <w:color w:val="222222"/>
          <w:sz w:val="22"/>
          <w:szCs w:val="22"/>
          <w:u w:val="single"/>
          <w:shd w:val="clear" w:color="auto" w:fill="FFFFFF"/>
        </w:rPr>
        <w:t>otras funciones que legal y reglamentariamente se establezcan</w:t>
      </w:r>
      <w:r w:rsidR="00C853EA" w:rsidRPr="0031284E">
        <w:rPr>
          <w:i/>
          <w:color w:val="222222"/>
          <w:sz w:val="22"/>
          <w:szCs w:val="22"/>
          <w:shd w:val="clear" w:color="auto" w:fill="FFFFFF"/>
        </w:rPr>
        <w:t>”</w:t>
      </w:r>
      <w:r w:rsidR="00895824">
        <w:rPr>
          <w:color w:val="222222"/>
          <w:sz w:val="22"/>
          <w:szCs w:val="22"/>
          <w:shd w:val="clear" w:color="auto" w:fill="FFFFFF"/>
        </w:rPr>
        <w:t>, de lo que se desprende que no de otro modo pueden incrementarse los cometidos y responsabilidades inherentes de los integrantes del citado Cuerpo Superior Jurídico.</w:t>
      </w:r>
    </w:p>
    <w:p w:rsidR="00A42904" w:rsidRPr="00A03A77" w:rsidRDefault="00DE548D" w:rsidP="00A03A77">
      <w:pPr>
        <w:spacing w:line="240" w:lineRule="auto"/>
        <w:jc w:val="both"/>
        <w:rPr>
          <w:b/>
          <w:color w:val="222222"/>
          <w:shd w:val="clear" w:color="auto" w:fill="FFFFFF"/>
        </w:rPr>
      </w:pPr>
      <w:r w:rsidRPr="00A03A77">
        <w:rPr>
          <w:rFonts w:ascii="Times New Roman" w:hAnsi="Times New Roman" w:cs="Times New Roman"/>
          <w:b/>
          <w:color w:val="222222"/>
          <w:shd w:val="clear" w:color="auto" w:fill="FFFFFF"/>
        </w:rPr>
        <w:t>OCTAV</w:t>
      </w:r>
      <w:r w:rsidR="00895824" w:rsidRPr="00A03A77">
        <w:rPr>
          <w:rFonts w:ascii="Times New Roman" w:hAnsi="Times New Roman" w:cs="Times New Roman"/>
          <w:b/>
          <w:color w:val="000000"/>
        </w:rPr>
        <w:t>O.</w:t>
      </w:r>
      <w:r w:rsidR="00C976A8" w:rsidRPr="00A03A77">
        <w:rPr>
          <w:rFonts w:ascii="Times New Roman" w:hAnsi="Times New Roman" w:cs="Times New Roman"/>
          <w:b/>
          <w:color w:val="000000"/>
        </w:rPr>
        <w:t>-</w:t>
      </w:r>
      <w:r w:rsidR="00F60109" w:rsidRPr="00A03A77">
        <w:rPr>
          <w:rFonts w:ascii="Times New Roman" w:hAnsi="Times New Roman" w:cs="Times New Roman"/>
          <w:b/>
          <w:color w:val="000000"/>
        </w:rPr>
        <w:t xml:space="preserve"> </w:t>
      </w:r>
      <w:r w:rsidR="00F60109" w:rsidRPr="00A03A77">
        <w:rPr>
          <w:rFonts w:ascii="Times New Roman" w:hAnsi="Times New Roman" w:cs="Times New Roman"/>
          <w:color w:val="000000"/>
        </w:rPr>
        <w:t>Igualmente</w:t>
      </w:r>
      <w:r w:rsidR="00CE43CE">
        <w:rPr>
          <w:rFonts w:ascii="Times New Roman" w:hAnsi="Times New Roman" w:cs="Times New Roman"/>
          <w:color w:val="000000"/>
        </w:rPr>
        <w:t xml:space="preserve"> se solicita que se deje sin efect</w:t>
      </w:r>
      <w:r w:rsidR="00F60109" w:rsidRPr="00A03A77">
        <w:rPr>
          <w:rFonts w:ascii="Times New Roman" w:hAnsi="Times New Roman" w:cs="Times New Roman"/>
          <w:color w:val="000000"/>
        </w:rPr>
        <w:t>o en virtud de la p</w:t>
      </w:r>
      <w:r w:rsidR="00C976A8" w:rsidRPr="00A03A77">
        <w:rPr>
          <w:rFonts w:ascii="Times New Roman" w:hAnsi="Times New Roman" w:cs="Times New Roman"/>
          <w:color w:val="000000"/>
        </w:rPr>
        <w:t xml:space="preserve">rescindencia de </w:t>
      </w:r>
      <w:r w:rsidR="003E7269" w:rsidRPr="00A03A77">
        <w:rPr>
          <w:rFonts w:ascii="Times New Roman" w:hAnsi="Times New Roman" w:cs="Times New Roman"/>
          <w:color w:val="000000"/>
        </w:rPr>
        <w:t xml:space="preserve">las </w:t>
      </w:r>
      <w:r w:rsidR="00C976A8" w:rsidRPr="00A03A77">
        <w:rPr>
          <w:rFonts w:ascii="Times New Roman" w:hAnsi="Times New Roman" w:cs="Times New Roman"/>
          <w:color w:val="000000"/>
        </w:rPr>
        <w:t>re</w:t>
      </w:r>
      <w:r w:rsidR="00511559">
        <w:rPr>
          <w:rFonts w:ascii="Times New Roman" w:hAnsi="Times New Roman" w:cs="Times New Roman"/>
          <w:color w:val="000000"/>
        </w:rPr>
        <w:t>glas procedimentales esenciales</w:t>
      </w:r>
      <w:r w:rsidR="00741798" w:rsidRPr="00A03A77">
        <w:rPr>
          <w:rFonts w:ascii="Times New Roman" w:hAnsi="Times New Roman" w:cs="Times New Roman"/>
          <w:color w:val="000000"/>
        </w:rPr>
        <w:t xml:space="preserve"> establecidas </w:t>
      </w:r>
      <w:r w:rsidR="00C976A8" w:rsidRPr="00A03A77">
        <w:rPr>
          <w:rFonts w:ascii="Times New Roman" w:hAnsi="Times New Roman" w:cs="Times New Roman"/>
          <w:color w:val="000000"/>
        </w:rPr>
        <w:t xml:space="preserve">(62.1.e), de </w:t>
      </w:r>
      <w:r w:rsidR="00F6414D" w:rsidRPr="00A03A77">
        <w:rPr>
          <w:rFonts w:ascii="Times New Roman" w:hAnsi="Times New Roman" w:cs="Times New Roman"/>
          <w:color w:val="000000"/>
        </w:rPr>
        <w:t xml:space="preserve">la </w:t>
      </w:r>
      <w:r w:rsidR="00C976A8" w:rsidRPr="00A03A77">
        <w:rPr>
          <w:rFonts w:ascii="Times New Roman" w:hAnsi="Times New Roman" w:cs="Times New Roman"/>
          <w:color w:val="000000"/>
        </w:rPr>
        <w:t>Ley 30/92)</w:t>
      </w:r>
      <w:r w:rsidR="00741798" w:rsidRPr="00A03A77">
        <w:rPr>
          <w:rFonts w:ascii="Times New Roman" w:hAnsi="Times New Roman" w:cs="Times New Roman"/>
          <w:color w:val="000000"/>
        </w:rPr>
        <w:t>, y más concretamente p</w:t>
      </w:r>
      <w:r w:rsidR="00C976A8" w:rsidRPr="00A03A77">
        <w:rPr>
          <w:rFonts w:ascii="Times New Roman" w:hAnsi="Times New Roman" w:cs="Times New Roman"/>
          <w:color w:val="000000"/>
        </w:rPr>
        <w:t>or</w:t>
      </w:r>
      <w:r w:rsidR="00741798" w:rsidRPr="00A03A77">
        <w:rPr>
          <w:rFonts w:ascii="Times New Roman" w:hAnsi="Times New Roman" w:cs="Times New Roman"/>
          <w:color w:val="000000"/>
        </w:rPr>
        <w:t xml:space="preserve"> la</w:t>
      </w:r>
      <w:r w:rsidR="00C976A8" w:rsidRPr="00A03A77">
        <w:rPr>
          <w:rFonts w:ascii="Times New Roman" w:hAnsi="Times New Roman" w:cs="Times New Roman"/>
          <w:color w:val="000000"/>
        </w:rPr>
        <w:t xml:space="preserve"> omisión</w:t>
      </w:r>
      <w:r w:rsidR="00F6414D" w:rsidRPr="00A03A77">
        <w:rPr>
          <w:rFonts w:ascii="Times New Roman" w:hAnsi="Times New Roman" w:cs="Times New Roman"/>
          <w:color w:val="000000"/>
        </w:rPr>
        <w:t xml:space="preserve"> o</w:t>
      </w:r>
      <w:r w:rsidR="00A42904" w:rsidRPr="00A03A77">
        <w:rPr>
          <w:rFonts w:ascii="Times New Roman" w:hAnsi="Times New Roman" w:cs="Times New Roman"/>
          <w:color w:val="000000"/>
        </w:rPr>
        <w:t xml:space="preserve"> inobservancia</w:t>
      </w:r>
      <w:r w:rsidR="00C976A8" w:rsidRPr="00A03A77">
        <w:rPr>
          <w:rFonts w:ascii="Times New Roman" w:hAnsi="Times New Roman" w:cs="Times New Roman"/>
          <w:color w:val="000000"/>
        </w:rPr>
        <w:t xml:space="preserve"> de todo diálogo, partici</w:t>
      </w:r>
      <w:r w:rsidR="00741798" w:rsidRPr="00A03A77">
        <w:rPr>
          <w:rFonts w:ascii="Times New Roman" w:hAnsi="Times New Roman" w:cs="Times New Roman"/>
          <w:color w:val="000000"/>
        </w:rPr>
        <w:t>pación y/o negociación previa</w:t>
      </w:r>
      <w:r w:rsidR="00C976A8" w:rsidRPr="00A03A77">
        <w:rPr>
          <w:rFonts w:ascii="Times New Roman" w:hAnsi="Times New Roman" w:cs="Times New Roman"/>
          <w:color w:val="000000"/>
        </w:rPr>
        <w:t xml:space="preserve"> </w:t>
      </w:r>
      <w:r w:rsidR="00ED3700" w:rsidRPr="00A03A77">
        <w:rPr>
          <w:rFonts w:ascii="Times New Roman" w:hAnsi="Times New Roman" w:cs="Times New Roman"/>
          <w:color w:val="000000"/>
        </w:rPr>
        <w:t>-</w:t>
      </w:r>
      <w:r w:rsidR="00F6414D" w:rsidRPr="00A03A77">
        <w:rPr>
          <w:rFonts w:ascii="Times New Roman" w:hAnsi="Times New Roman" w:cs="Times New Roman"/>
          <w:color w:val="000000"/>
        </w:rPr>
        <w:t>mediante</w:t>
      </w:r>
      <w:r w:rsidR="00B20A6F" w:rsidRPr="00A03A77">
        <w:rPr>
          <w:rFonts w:ascii="Times New Roman" w:hAnsi="Times New Roman" w:cs="Times New Roman"/>
          <w:color w:val="000000"/>
        </w:rPr>
        <w:t xml:space="preserve"> los instrumentos a tal fin reconocidos</w:t>
      </w:r>
      <w:r w:rsidR="001107B4" w:rsidRPr="00A03A77">
        <w:rPr>
          <w:rFonts w:ascii="Times New Roman" w:hAnsi="Times New Roman" w:cs="Times New Roman"/>
          <w:color w:val="000000"/>
        </w:rPr>
        <w:t>,</w:t>
      </w:r>
      <w:r w:rsidR="00B20A6F" w:rsidRPr="00A03A77">
        <w:rPr>
          <w:rFonts w:ascii="Times New Roman" w:hAnsi="Times New Roman" w:cs="Times New Roman"/>
          <w:color w:val="000000"/>
        </w:rPr>
        <w:t xml:space="preserve"> </w:t>
      </w:r>
      <w:r w:rsidR="0077530F" w:rsidRPr="00A03A77">
        <w:rPr>
          <w:rFonts w:ascii="Times New Roman" w:hAnsi="Times New Roman" w:cs="Times New Roman"/>
          <w:color w:val="000000"/>
        </w:rPr>
        <w:t xml:space="preserve">como </w:t>
      </w:r>
      <w:r w:rsidR="00ED3700" w:rsidRPr="00A03A77">
        <w:rPr>
          <w:rFonts w:ascii="Times New Roman" w:hAnsi="Times New Roman" w:cs="Times New Roman"/>
          <w:color w:val="000000"/>
        </w:rPr>
        <w:t xml:space="preserve">el Consejo del Secretariado- </w:t>
      </w:r>
      <w:r w:rsidR="00C976A8" w:rsidRPr="00A03A77">
        <w:rPr>
          <w:rFonts w:ascii="Times New Roman" w:hAnsi="Times New Roman" w:cs="Times New Roman"/>
          <w:color w:val="000000"/>
        </w:rPr>
        <w:t xml:space="preserve">como derecho colectivo del Cuerpo de Secretarios </w:t>
      </w:r>
      <w:r w:rsidR="00A42904" w:rsidRPr="00A03A77">
        <w:rPr>
          <w:rFonts w:ascii="Times New Roman" w:hAnsi="Times New Roman" w:cs="Times New Roman"/>
          <w:color w:val="000000"/>
        </w:rPr>
        <w:t>reconocido en el art. 82 apartado e) del R</w:t>
      </w:r>
      <w:r w:rsidR="00C976A8" w:rsidRPr="00A03A77">
        <w:rPr>
          <w:rFonts w:ascii="Times New Roman" w:hAnsi="Times New Roman" w:cs="Times New Roman"/>
          <w:color w:val="000000"/>
        </w:rPr>
        <w:t>D 1608/05,</w:t>
      </w:r>
      <w:r w:rsidR="00A42904" w:rsidRPr="00A03A77">
        <w:rPr>
          <w:rFonts w:ascii="Times New Roman" w:hAnsi="Times New Roman" w:cs="Times New Roman"/>
          <w:color w:val="000000"/>
        </w:rPr>
        <w:t xml:space="preserve"> de 30 de diciembre</w:t>
      </w:r>
      <w:r w:rsidR="00A42904">
        <w:rPr>
          <w:color w:val="000000"/>
        </w:rPr>
        <w:t xml:space="preserve">. </w:t>
      </w:r>
    </w:p>
    <w:p w:rsidR="00A42904" w:rsidRDefault="00A42904" w:rsidP="00C976A8">
      <w:pPr>
        <w:pStyle w:val="NormalWeb"/>
        <w:jc w:val="both"/>
        <w:rPr>
          <w:color w:val="000000"/>
          <w:sz w:val="22"/>
          <w:szCs w:val="22"/>
        </w:rPr>
      </w:pPr>
      <w:r>
        <w:rPr>
          <w:color w:val="000000"/>
          <w:sz w:val="22"/>
          <w:szCs w:val="22"/>
        </w:rPr>
        <w:t>En el sentido apuntado cabe destacar cómo, en el mismo artículo 463 Lopj.</w:t>
      </w:r>
      <w:r w:rsidR="00ED3700">
        <w:rPr>
          <w:color w:val="000000"/>
          <w:sz w:val="22"/>
          <w:szCs w:val="22"/>
        </w:rPr>
        <w:t xml:space="preserve"> que se incluye</w:t>
      </w:r>
      <w:r>
        <w:rPr>
          <w:color w:val="000000"/>
          <w:sz w:val="22"/>
          <w:szCs w:val="22"/>
        </w:rPr>
        <w:t xml:space="preserve"> por la circular </w:t>
      </w:r>
      <w:r w:rsidR="00ED3700">
        <w:rPr>
          <w:color w:val="000000"/>
          <w:sz w:val="22"/>
          <w:szCs w:val="22"/>
        </w:rPr>
        <w:t xml:space="preserve">recurrida </w:t>
      </w:r>
      <w:r w:rsidR="007D4DC7">
        <w:rPr>
          <w:color w:val="000000"/>
          <w:sz w:val="22"/>
          <w:szCs w:val="22"/>
        </w:rPr>
        <w:t>como fundamento</w:t>
      </w:r>
      <w:r>
        <w:rPr>
          <w:color w:val="000000"/>
          <w:sz w:val="22"/>
          <w:szCs w:val="22"/>
        </w:rPr>
        <w:t>, se prevé en su punto 4 que:</w:t>
      </w:r>
    </w:p>
    <w:p w:rsidR="00ED3700" w:rsidRDefault="00A42904" w:rsidP="00C976A8">
      <w:pPr>
        <w:pStyle w:val="NormalWeb"/>
        <w:jc w:val="both"/>
        <w:rPr>
          <w:color w:val="000000"/>
          <w:sz w:val="22"/>
          <w:szCs w:val="22"/>
        </w:rPr>
      </w:pPr>
      <w:r>
        <w:rPr>
          <w:b/>
          <w:bCs/>
          <w:color w:val="222222"/>
          <w:sz w:val="22"/>
          <w:szCs w:val="22"/>
          <w:shd w:val="clear" w:color="auto" w:fill="FFFFFF"/>
        </w:rPr>
        <w:t>“</w:t>
      </w:r>
      <w:r w:rsidRPr="00A42904">
        <w:rPr>
          <w:b/>
          <w:bCs/>
          <w:color w:val="222222"/>
          <w:sz w:val="22"/>
          <w:szCs w:val="22"/>
          <w:shd w:val="clear" w:color="auto" w:fill="FFFFFF"/>
        </w:rPr>
        <w:t>4.</w:t>
      </w:r>
      <w:r w:rsidRPr="00A42904">
        <w:rPr>
          <w:rStyle w:val="apple-converted-space"/>
          <w:color w:val="222222"/>
          <w:sz w:val="22"/>
          <w:szCs w:val="22"/>
          <w:shd w:val="clear" w:color="auto" w:fill="FFFFFF"/>
        </w:rPr>
        <w:t> </w:t>
      </w:r>
      <w:r w:rsidRPr="00A42904">
        <w:rPr>
          <w:color w:val="222222"/>
          <w:sz w:val="22"/>
          <w:szCs w:val="22"/>
          <w:shd w:val="clear" w:color="auto" w:fill="FFFFFF"/>
        </w:rPr>
        <w:t xml:space="preserve">Como instrumento de </w:t>
      </w:r>
      <w:r w:rsidRPr="00A42904">
        <w:rPr>
          <w:i/>
          <w:color w:val="222222"/>
          <w:sz w:val="22"/>
          <w:szCs w:val="22"/>
          <w:u w:val="single"/>
          <w:shd w:val="clear" w:color="auto" w:fill="FFFFFF"/>
        </w:rPr>
        <w:t>participación democrática del colectivo del Cuerpo de Secretarios Judiciales</w:t>
      </w:r>
      <w:r w:rsidRPr="00ED3700">
        <w:rPr>
          <w:i/>
          <w:color w:val="222222"/>
          <w:sz w:val="22"/>
          <w:szCs w:val="22"/>
          <w:u w:val="single"/>
          <w:shd w:val="clear" w:color="auto" w:fill="FFFFFF"/>
        </w:rPr>
        <w:t>, se constituirá un Consejo del Secretariado</w:t>
      </w:r>
      <w:r w:rsidRPr="00A42904">
        <w:rPr>
          <w:color w:val="222222"/>
          <w:sz w:val="22"/>
          <w:szCs w:val="22"/>
          <w:shd w:val="clear" w:color="auto" w:fill="FFFFFF"/>
        </w:rPr>
        <w:t xml:space="preserve"> en el seno del Ministerio de Justicia, </w:t>
      </w:r>
      <w:r w:rsidRPr="00A42904">
        <w:rPr>
          <w:i/>
          <w:color w:val="222222"/>
          <w:sz w:val="22"/>
          <w:szCs w:val="22"/>
          <w:u w:val="single"/>
          <w:shd w:val="clear" w:color="auto" w:fill="FFFFFF"/>
        </w:rPr>
        <w:t xml:space="preserve">con </w:t>
      </w:r>
      <w:r w:rsidRPr="00A42904">
        <w:rPr>
          <w:i/>
          <w:color w:val="222222"/>
          <w:sz w:val="22"/>
          <w:szCs w:val="22"/>
          <w:u w:val="single"/>
          <w:shd w:val="clear" w:color="auto" w:fill="FFFFFF"/>
        </w:rPr>
        <w:lastRenderedPageBreak/>
        <w:t>funciones consultivas en las materias que afecten al mencionado cuerpo</w:t>
      </w:r>
      <w:r w:rsidRPr="00A42904">
        <w:rPr>
          <w:color w:val="222222"/>
          <w:sz w:val="22"/>
          <w:szCs w:val="22"/>
          <w:shd w:val="clear" w:color="auto" w:fill="FFFFFF"/>
        </w:rPr>
        <w:t>. Su organización, funcionamiento y competencias se desarrollarán reglamentariamente.</w:t>
      </w:r>
      <w:r>
        <w:rPr>
          <w:color w:val="222222"/>
          <w:sz w:val="22"/>
          <w:szCs w:val="22"/>
          <w:shd w:val="clear" w:color="auto" w:fill="FFFFFF"/>
        </w:rPr>
        <w:t>”</w:t>
      </w:r>
    </w:p>
    <w:p w:rsidR="00A20812" w:rsidRDefault="00ED3700" w:rsidP="00C976A8">
      <w:pPr>
        <w:pStyle w:val="NormalWeb"/>
        <w:jc w:val="both"/>
        <w:rPr>
          <w:color w:val="222222"/>
          <w:sz w:val="22"/>
          <w:szCs w:val="22"/>
          <w:shd w:val="clear" w:color="auto" w:fill="FFFFFF"/>
        </w:rPr>
      </w:pPr>
      <w:r>
        <w:rPr>
          <w:color w:val="000000"/>
          <w:sz w:val="22"/>
          <w:szCs w:val="22"/>
        </w:rPr>
        <w:t xml:space="preserve">Igualmente el art. 444.1 </w:t>
      </w:r>
      <w:r w:rsidR="00EC16E7">
        <w:rPr>
          <w:color w:val="000000"/>
          <w:sz w:val="22"/>
          <w:szCs w:val="22"/>
        </w:rPr>
        <w:t xml:space="preserve">Lopj. establece que </w:t>
      </w:r>
      <w:r w:rsidR="00EC16E7">
        <w:rPr>
          <w:b/>
          <w:bCs/>
          <w:color w:val="222222"/>
          <w:sz w:val="22"/>
          <w:szCs w:val="22"/>
          <w:shd w:val="clear" w:color="auto" w:fill="FFFFFF"/>
        </w:rPr>
        <w:t>“</w:t>
      </w:r>
      <w:r w:rsidR="00EC16E7">
        <w:rPr>
          <w:bCs/>
          <w:color w:val="222222"/>
          <w:sz w:val="22"/>
          <w:szCs w:val="22"/>
          <w:shd w:val="clear" w:color="auto" w:fill="FFFFFF"/>
        </w:rPr>
        <w:t>l</w:t>
      </w:r>
      <w:r w:rsidRPr="00ED3700">
        <w:rPr>
          <w:color w:val="222222"/>
          <w:sz w:val="22"/>
          <w:szCs w:val="22"/>
          <w:shd w:val="clear" w:color="auto" w:fill="FFFFFF"/>
        </w:rPr>
        <w:t xml:space="preserve">os funcionarios del Cuerpo de Letrados de la Administración de Justicia </w:t>
      </w:r>
      <w:r w:rsidRPr="00C36020">
        <w:rPr>
          <w:i/>
          <w:color w:val="222222"/>
          <w:sz w:val="22"/>
          <w:szCs w:val="22"/>
          <w:u w:val="single"/>
          <w:shd w:val="clear" w:color="auto" w:fill="FFFFFF"/>
        </w:rPr>
        <w:t>tendrán iguales derechos individuales, colectivos y deberes, que los establecidos en el Libro VI de esta Ley</w:t>
      </w:r>
      <w:r w:rsidRPr="00ED3700">
        <w:rPr>
          <w:color w:val="222222"/>
          <w:sz w:val="22"/>
          <w:szCs w:val="22"/>
          <w:shd w:val="clear" w:color="auto" w:fill="FFFFFF"/>
        </w:rPr>
        <w:t>, rigiendo con carácter supletorio lo dispuesto en el Estatuto Básico del Empleado Público y el resto de la normativa estatal sobre función pública</w:t>
      </w:r>
      <w:r w:rsidR="00EC16E7">
        <w:rPr>
          <w:color w:val="222222"/>
          <w:sz w:val="22"/>
          <w:szCs w:val="22"/>
          <w:shd w:val="clear" w:color="auto" w:fill="FFFFFF"/>
        </w:rPr>
        <w:t xml:space="preserve">”. </w:t>
      </w:r>
    </w:p>
    <w:p w:rsidR="00EC16E7" w:rsidRDefault="00EC16E7" w:rsidP="00C976A8">
      <w:pPr>
        <w:pStyle w:val="NormalWeb"/>
        <w:jc w:val="both"/>
        <w:rPr>
          <w:color w:val="000000"/>
          <w:sz w:val="22"/>
          <w:szCs w:val="22"/>
        </w:rPr>
      </w:pPr>
      <w:r>
        <w:rPr>
          <w:color w:val="222222"/>
          <w:sz w:val="22"/>
          <w:szCs w:val="22"/>
          <w:shd w:val="clear" w:color="auto" w:fill="FFFFFF"/>
        </w:rPr>
        <w:t xml:space="preserve">Añadiendo el punto 2.d) de dicho precepto, a mayor abundamiento, que también se ha de reconocer como derecho profesional el de </w:t>
      </w:r>
      <w:r w:rsidRPr="00EC16E7">
        <w:rPr>
          <w:color w:val="222222"/>
          <w:sz w:val="22"/>
          <w:szCs w:val="22"/>
          <w:shd w:val="clear" w:color="auto" w:fill="FFFFFF"/>
        </w:rPr>
        <w:t xml:space="preserve">que </w:t>
      </w:r>
      <w:r w:rsidRPr="00EC16E7">
        <w:rPr>
          <w:i/>
          <w:color w:val="222222"/>
          <w:sz w:val="22"/>
          <w:szCs w:val="22"/>
          <w:shd w:val="clear" w:color="auto" w:fill="FFFFFF"/>
        </w:rPr>
        <w:t xml:space="preserve">“sus asociaciones profesionales </w:t>
      </w:r>
      <w:r w:rsidRPr="00EC16E7">
        <w:rPr>
          <w:i/>
          <w:color w:val="222222"/>
          <w:sz w:val="22"/>
          <w:szCs w:val="22"/>
          <w:u w:val="single"/>
          <w:shd w:val="clear" w:color="auto" w:fill="FFFFFF"/>
        </w:rPr>
        <w:t>sean oídas en todas aquellas materias</w:t>
      </w:r>
      <w:r w:rsidRPr="00EC16E7">
        <w:rPr>
          <w:i/>
          <w:color w:val="222222"/>
          <w:sz w:val="22"/>
          <w:szCs w:val="22"/>
          <w:shd w:val="clear" w:color="auto" w:fill="FFFFFF"/>
        </w:rPr>
        <w:t xml:space="preserve"> que afecten a su estatuto orgánico”</w:t>
      </w:r>
      <w:r>
        <w:rPr>
          <w:color w:val="222222"/>
          <w:sz w:val="22"/>
          <w:szCs w:val="22"/>
          <w:shd w:val="clear" w:color="auto" w:fill="FFFFFF"/>
        </w:rPr>
        <w:t>.</w:t>
      </w:r>
      <w:r>
        <w:rPr>
          <w:color w:val="000000"/>
          <w:sz w:val="22"/>
          <w:szCs w:val="22"/>
        </w:rPr>
        <w:t xml:space="preserve"> </w:t>
      </w:r>
    </w:p>
    <w:p w:rsidR="00C976A8" w:rsidRPr="00C976A8" w:rsidRDefault="00EC16E7" w:rsidP="00C976A8">
      <w:pPr>
        <w:pStyle w:val="NormalWeb"/>
        <w:jc w:val="both"/>
        <w:rPr>
          <w:color w:val="000000"/>
          <w:sz w:val="22"/>
          <w:szCs w:val="22"/>
        </w:rPr>
      </w:pPr>
      <w:r>
        <w:rPr>
          <w:color w:val="000000"/>
          <w:sz w:val="22"/>
          <w:szCs w:val="22"/>
        </w:rPr>
        <w:t>Además, y en cumplimiento de la remisión ordenada en el art. 444.1 Lopj.</w:t>
      </w:r>
      <w:r w:rsidR="00FD0B42">
        <w:rPr>
          <w:color w:val="000000"/>
          <w:sz w:val="22"/>
          <w:szCs w:val="22"/>
        </w:rPr>
        <w:t>, el art. 496.e) de la misma</w:t>
      </w:r>
      <w:r w:rsidR="00DE0ECD">
        <w:rPr>
          <w:color w:val="000000"/>
          <w:sz w:val="22"/>
          <w:szCs w:val="22"/>
        </w:rPr>
        <w:t xml:space="preserve"> previen</w:t>
      </w:r>
      <w:r w:rsidR="002F4831">
        <w:rPr>
          <w:color w:val="000000"/>
          <w:sz w:val="22"/>
          <w:szCs w:val="22"/>
        </w:rPr>
        <w:t>e que igualmente sería reconocible el d</w:t>
      </w:r>
      <w:r w:rsidR="00DE0ECD">
        <w:rPr>
          <w:color w:val="000000"/>
          <w:sz w:val="22"/>
          <w:szCs w:val="22"/>
        </w:rPr>
        <w:t xml:space="preserve">erecho </w:t>
      </w:r>
      <w:r w:rsidR="00DE0ECD" w:rsidRPr="00FD0B42">
        <w:rPr>
          <w:i/>
          <w:color w:val="000000"/>
          <w:sz w:val="22"/>
          <w:szCs w:val="22"/>
        </w:rPr>
        <w:t>“</w:t>
      </w:r>
      <w:r w:rsidR="00DE0ECD" w:rsidRPr="00FD0B42">
        <w:rPr>
          <w:i/>
          <w:color w:val="000000"/>
          <w:sz w:val="22"/>
          <w:szCs w:val="22"/>
          <w:u w:val="single"/>
        </w:rPr>
        <w:t xml:space="preserve">a la negociación colectiva, </w:t>
      </w:r>
      <w:r w:rsidR="002F4831" w:rsidRPr="00FD0B42">
        <w:rPr>
          <w:i/>
          <w:color w:val="222222"/>
          <w:sz w:val="22"/>
          <w:szCs w:val="22"/>
          <w:u w:val="single"/>
          <w:shd w:val="clear" w:color="auto" w:fill="FFFFFF"/>
        </w:rPr>
        <w:t>a la participación en la determinación de las condiciones de trabajo</w:t>
      </w:r>
      <w:r w:rsidR="002F4831" w:rsidRPr="00FD0B42">
        <w:rPr>
          <w:i/>
          <w:color w:val="222222"/>
          <w:sz w:val="22"/>
          <w:szCs w:val="22"/>
          <w:shd w:val="clear" w:color="auto" w:fill="FFFFFF"/>
        </w:rPr>
        <w:t>,</w:t>
      </w:r>
      <w:r w:rsidR="002F4831" w:rsidRPr="00DE0ECD">
        <w:rPr>
          <w:color w:val="222222"/>
          <w:sz w:val="22"/>
          <w:szCs w:val="22"/>
          <w:shd w:val="clear" w:color="auto" w:fill="FFFFFF"/>
        </w:rPr>
        <w:t xml:space="preserve"> para lo cual se establecerán los marcos adecuados que permitan una mayor y más intensa parti</w:t>
      </w:r>
      <w:r w:rsidR="002F4831" w:rsidRPr="002F4831">
        <w:rPr>
          <w:color w:val="222222"/>
          <w:sz w:val="22"/>
          <w:szCs w:val="22"/>
          <w:shd w:val="clear" w:color="auto" w:fill="FFFFFF"/>
        </w:rPr>
        <w:t xml:space="preserve">cipación de los representantes de los funcionarios al servicio de la Administración de Justicia, </w:t>
      </w:r>
      <w:r w:rsidR="002F4831" w:rsidRPr="00FD0B42">
        <w:rPr>
          <w:i/>
          <w:color w:val="222222"/>
          <w:sz w:val="22"/>
          <w:szCs w:val="22"/>
          <w:u w:val="single"/>
          <w:shd w:val="clear" w:color="auto" w:fill="FFFFFF"/>
        </w:rPr>
        <w:t>a través de grupos de trabajo, mesas o cualquier otro foro de diálogo y negociación</w:t>
      </w:r>
      <w:r w:rsidR="00DE0ECD" w:rsidRPr="00FD0B42">
        <w:rPr>
          <w:i/>
          <w:color w:val="222222"/>
          <w:sz w:val="22"/>
          <w:szCs w:val="22"/>
          <w:shd w:val="clear" w:color="auto" w:fill="FFFFFF"/>
        </w:rPr>
        <w:t>”</w:t>
      </w:r>
      <w:r w:rsidR="00DE0ECD">
        <w:rPr>
          <w:color w:val="222222"/>
          <w:sz w:val="22"/>
          <w:szCs w:val="22"/>
          <w:shd w:val="clear" w:color="auto" w:fill="FFFFFF"/>
        </w:rPr>
        <w:t>, marco dentro del cual aparece reconocido</w:t>
      </w:r>
      <w:r w:rsidR="00DE0ECD">
        <w:rPr>
          <w:color w:val="000000"/>
          <w:sz w:val="22"/>
          <w:szCs w:val="22"/>
        </w:rPr>
        <w:t xml:space="preserve"> y cobra su sentido </w:t>
      </w:r>
      <w:r w:rsidR="00C976A8" w:rsidRPr="00C976A8">
        <w:rPr>
          <w:color w:val="000000"/>
          <w:sz w:val="22"/>
          <w:szCs w:val="22"/>
        </w:rPr>
        <w:t>el</w:t>
      </w:r>
      <w:r w:rsidR="0095158C">
        <w:rPr>
          <w:color w:val="000000"/>
          <w:sz w:val="22"/>
          <w:szCs w:val="22"/>
        </w:rPr>
        <w:t xml:space="preserve"> antes refer</w:t>
      </w:r>
      <w:r w:rsidR="0005186C">
        <w:rPr>
          <w:color w:val="000000"/>
          <w:sz w:val="22"/>
          <w:szCs w:val="22"/>
        </w:rPr>
        <w:t>ido</w:t>
      </w:r>
      <w:r w:rsidR="00C976A8" w:rsidRPr="00C976A8">
        <w:rPr>
          <w:color w:val="000000"/>
          <w:sz w:val="22"/>
          <w:szCs w:val="22"/>
        </w:rPr>
        <w:t xml:space="preserve"> Consejo del Secretariado como cauc</w:t>
      </w:r>
      <w:r w:rsidR="00C976A8">
        <w:rPr>
          <w:color w:val="000000"/>
          <w:sz w:val="22"/>
          <w:szCs w:val="22"/>
        </w:rPr>
        <w:t>e</w:t>
      </w:r>
      <w:r w:rsidR="00B85165">
        <w:rPr>
          <w:color w:val="000000"/>
          <w:sz w:val="22"/>
          <w:szCs w:val="22"/>
        </w:rPr>
        <w:t xml:space="preserve"> democrático</w:t>
      </w:r>
      <w:r w:rsidR="00C976A8">
        <w:rPr>
          <w:color w:val="000000"/>
          <w:sz w:val="22"/>
          <w:szCs w:val="22"/>
        </w:rPr>
        <w:t xml:space="preserve"> de participación.</w:t>
      </w:r>
    </w:p>
    <w:p w:rsidR="004C4E6D" w:rsidRPr="004C4E6D" w:rsidRDefault="005B1778" w:rsidP="004C4E6D">
      <w:pPr>
        <w:pStyle w:val="NormalWeb"/>
        <w:jc w:val="both"/>
        <w:rPr>
          <w:color w:val="000000"/>
          <w:sz w:val="22"/>
          <w:szCs w:val="22"/>
        </w:rPr>
      </w:pPr>
      <w:r>
        <w:rPr>
          <w:b/>
          <w:color w:val="000000"/>
          <w:sz w:val="22"/>
          <w:szCs w:val="22"/>
        </w:rPr>
        <w:t>NOVEN</w:t>
      </w:r>
      <w:r w:rsidR="00835255" w:rsidRPr="00835255">
        <w:rPr>
          <w:b/>
          <w:color w:val="000000"/>
          <w:sz w:val="22"/>
          <w:szCs w:val="22"/>
        </w:rPr>
        <w:t>O.</w:t>
      </w:r>
      <w:r w:rsidR="00C976A8" w:rsidRPr="00835255">
        <w:rPr>
          <w:b/>
          <w:color w:val="000000"/>
          <w:sz w:val="22"/>
          <w:szCs w:val="22"/>
        </w:rPr>
        <w:t>-</w:t>
      </w:r>
      <w:r w:rsidR="00835255">
        <w:rPr>
          <w:color w:val="000000"/>
          <w:sz w:val="22"/>
          <w:szCs w:val="22"/>
        </w:rPr>
        <w:t xml:space="preserve"> </w:t>
      </w:r>
      <w:r w:rsidR="00500B44">
        <w:rPr>
          <w:color w:val="000000"/>
          <w:sz w:val="22"/>
          <w:szCs w:val="22"/>
        </w:rPr>
        <w:t xml:space="preserve">Como motivo en que fundamentar </w:t>
      </w:r>
      <w:r w:rsidR="00603304">
        <w:rPr>
          <w:color w:val="000000"/>
          <w:sz w:val="22"/>
          <w:szCs w:val="22"/>
        </w:rPr>
        <w:t xml:space="preserve">adicionalmente </w:t>
      </w:r>
      <w:r w:rsidR="00474AA4">
        <w:rPr>
          <w:color w:val="000000"/>
          <w:sz w:val="22"/>
          <w:szCs w:val="22"/>
        </w:rPr>
        <w:t>nuestra petición</w:t>
      </w:r>
      <w:r w:rsidR="00716D5F">
        <w:rPr>
          <w:color w:val="000000"/>
          <w:sz w:val="22"/>
          <w:szCs w:val="22"/>
        </w:rPr>
        <w:t xml:space="preserve"> </w:t>
      </w:r>
      <w:r w:rsidR="007958E4">
        <w:rPr>
          <w:color w:val="000000"/>
          <w:sz w:val="22"/>
          <w:szCs w:val="22"/>
        </w:rPr>
        <w:t>se halla</w:t>
      </w:r>
      <w:r w:rsidR="00500B44">
        <w:rPr>
          <w:color w:val="000000"/>
          <w:sz w:val="22"/>
          <w:szCs w:val="22"/>
        </w:rPr>
        <w:t xml:space="preserve"> el vicio consistente en </w:t>
      </w:r>
      <w:r w:rsidR="00603304">
        <w:rPr>
          <w:color w:val="000000"/>
          <w:sz w:val="22"/>
          <w:szCs w:val="22"/>
        </w:rPr>
        <w:t>adolecer l</w:t>
      </w:r>
      <w:r w:rsidR="00500B44" w:rsidRPr="00716D5F">
        <w:rPr>
          <w:color w:val="000000"/>
          <w:sz w:val="22"/>
          <w:szCs w:val="22"/>
        </w:rPr>
        <w:t>a circular de</w:t>
      </w:r>
      <w:r w:rsidR="00500B44" w:rsidRPr="00F84E9B">
        <w:rPr>
          <w:i/>
          <w:color w:val="000000"/>
          <w:sz w:val="22"/>
          <w:szCs w:val="22"/>
        </w:rPr>
        <w:t xml:space="preserve"> </w:t>
      </w:r>
      <w:r w:rsidR="00500B44" w:rsidRPr="00500B44">
        <w:rPr>
          <w:i/>
          <w:color w:val="000000"/>
          <w:sz w:val="22"/>
          <w:szCs w:val="22"/>
        </w:rPr>
        <w:t>c</w:t>
      </w:r>
      <w:r w:rsidR="00C976A8" w:rsidRPr="00500B44">
        <w:rPr>
          <w:i/>
          <w:color w:val="000000"/>
          <w:sz w:val="22"/>
          <w:szCs w:val="22"/>
        </w:rPr>
        <w:t>ontenido imposible</w:t>
      </w:r>
      <w:r w:rsidR="00C976A8" w:rsidRPr="00C976A8">
        <w:rPr>
          <w:color w:val="000000"/>
          <w:sz w:val="22"/>
          <w:szCs w:val="22"/>
        </w:rPr>
        <w:t xml:space="preserve"> </w:t>
      </w:r>
      <w:r w:rsidR="007958E4">
        <w:rPr>
          <w:color w:val="000000"/>
          <w:sz w:val="22"/>
          <w:szCs w:val="22"/>
        </w:rPr>
        <w:t xml:space="preserve">conforme </w:t>
      </w:r>
      <w:r w:rsidR="008A634C">
        <w:rPr>
          <w:color w:val="000000"/>
          <w:sz w:val="22"/>
          <w:szCs w:val="22"/>
        </w:rPr>
        <w:t>a la letra de</w:t>
      </w:r>
      <w:r w:rsidR="007958E4">
        <w:rPr>
          <w:color w:val="000000"/>
          <w:sz w:val="22"/>
          <w:szCs w:val="22"/>
        </w:rPr>
        <w:t>l art. 62.1.c) de la Le</w:t>
      </w:r>
      <w:r w:rsidR="00165B47">
        <w:rPr>
          <w:color w:val="000000"/>
          <w:sz w:val="22"/>
          <w:szCs w:val="22"/>
        </w:rPr>
        <w:t>y 30/92</w:t>
      </w:r>
      <w:r w:rsidR="00515B55">
        <w:rPr>
          <w:color w:val="000000"/>
          <w:sz w:val="22"/>
          <w:szCs w:val="22"/>
        </w:rPr>
        <w:t>,</w:t>
      </w:r>
      <w:r w:rsidR="00165B47">
        <w:rPr>
          <w:color w:val="000000"/>
          <w:sz w:val="22"/>
          <w:szCs w:val="22"/>
        </w:rPr>
        <w:t xml:space="preserve"> </w:t>
      </w:r>
      <w:r w:rsidR="007958E4">
        <w:rPr>
          <w:color w:val="000000"/>
          <w:sz w:val="22"/>
          <w:szCs w:val="22"/>
        </w:rPr>
        <w:t>por cuanto, examinado</w:t>
      </w:r>
      <w:r w:rsidR="00603304">
        <w:rPr>
          <w:color w:val="000000"/>
          <w:sz w:val="22"/>
          <w:szCs w:val="22"/>
        </w:rPr>
        <w:t>s</w:t>
      </w:r>
      <w:r w:rsidR="00165B47">
        <w:rPr>
          <w:color w:val="000000"/>
          <w:sz w:val="22"/>
          <w:szCs w:val="22"/>
        </w:rPr>
        <w:t xml:space="preserve"> los</w:t>
      </w:r>
      <w:r w:rsidR="00C976A8" w:rsidRPr="00C976A8">
        <w:rPr>
          <w:color w:val="000000"/>
          <w:sz w:val="22"/>
          <w:szCs w:val="22"/>
        </w:rPr>
        <w:t xml:space="preserve"> art</w:t>
      </w:r>
      <w:r w:rsidR="00165B47">
        <w:rPr>
          <w:color w:val="000000"/>
          <w:sz w:val="22"/>
          <w:szCs w:val="22"/>
        </w:rPr>
        <w:t>s. 462 Lopj. y</w:t>
      </w:r>
      <w:r w:rsidR="00C976A8" w:rsidRPr="00C976A8">
        <w:rPr>
          <w:color w:val="000000"/>
          <w:sz w:val="22"/>
          <w:szCs w:val="22"/>
        </w:rPr>
        <w:t xml:space="preserve"> 83.</w:t>
      </w:r>
      <w:r w:rsidR="008A634C">
        <w:rPr>
          <w:color w:val="000000"/>
          <w:sz w:val="22"/>
          <w:szCs w:val="22"/>
        </w:rPr>
        <w:t xml:space="preserve">1.a) del </w:t>
      </w:r>
      <w:r w:rsidR="00C976A8" w:rsidRPr="00C976A8">
        <w:rPr>
          <w:color w:val="000000"/>
          <w:sz w:val="22"/>
          <w:szCs w:val="22"/>
        </w:rPr>
        <w:t>RD 1608/05</w:t>
      </w:r>
      <w:r w:rsidR="008A634C">
        <w:rPr>
          <w:color w:val="000000"/>
          <w:sz w:val="22"/>
          <w:szCs w:val="22"/>
        </w:rPr>
        <w:t>, de 30 de diciembre</w:t>
      </w:r>
      <w:r w:rsidR="00C976A8" w:rsidRPr="00C976A8">
        <w:rPr>
          <w:color w:val="000000"/>
          <w:sz w:val="22"/>
          <w:szCs w:val="22"/>
        </w:rPr>
        <w:t xml:space="preserve">, </w:t>
      </w:r>
      <w:r w:rsidR="008A634C">
        <w:rPr>
          <w:color w:val="000000"/>
          <w:sz w:val="22"/>
          <w:szCs w:val="22"/>
        </w:rPr>
        <w:t>deviene imposible observar una circular que no solo contradice la</w:t>
      </w:r>
      <w:r w:rsidR="00165B47">
        <w:rPr>
          <w:color w:val="000000"/>
          <w:sz w:val="22"/>
          <w:szCs w:val="22"/>
        </w:rPr>
        <w:t xml:space="preserve"> legislación relacion</w:t>
      </w:r>
      <w:r w:rsidR="008A634C">
        <w:rPr>
          <w:color w:val="000000"/>
          <w:sz w:val="22"/>
          <w:szCs w:val="22"/>
        </w:rPr>
        <w:t xml:space="preserve">ada en </w:t>
      </w:r>
      <w:r w:rsidR="00165B47">
        <w:rPr>
          <w:color w:val="000000"/>
          <w:sz w:val="22"/>
          <w:szCs w:val="22"/>
        </w:rPr>
        <w:t>los anteriores fund</w:t>
      </w:r>
      <w:r w:rsidR="00FA559C">
        <w:rPr>
          <w:color w:val="000000"/>
          <w:sz w:val="22"/>
          <w:szCs w:val="22"/>
        </w:rPr>
        <w:t>amentos de derecho</w:t>
      </w:r>
      <w:r w:rsidR="008A634C">
        <w:rPr>
          <w:color w:val="000000"/>
          <w:sz w:val="22"/>
          <w:szCs w:val="22"/>
        </w:rPr>
        <w:t xml:space="preserve"> </w:t>
      </w:r>
      <w:r w:rsidR="00603304">
        <w:rPr>
          <w:color w:val="000000"/>
          <w:sz w:val="22"/>
          <w:szCs w:val="22"/>
        </w:rPr>
        <w:t>mediante la atribución al Secretario Judicial de una labor de “</w:t>
      </w:r>
      <w:r w:rsidR="00CD2510">
        <w:rPr>
          <w:color w:val="000000"/>
          <w:sz w:val="22"/>
          <w:szCs w:val="22"/>
        </w:rPr>
        <w:t xml:space="preserve">introductor de datos” </w:t>
      </w:r>
      <w:r w:rsidR="008A634C">
        <w:rPr>
          <w:color w:val="000000"/>
          <w:sz w:val="22"/>
          <w:szCs w:val="22"/>
        </w:rPr>
        <w:t>sino, además,</w:t>
      </w:r>
      <w:r w:rsidR="00C976A8" w:rsidRPr="00C976A8">
        <w:rPr>
          <w:color w:val="000000"/>
          <w:sz w:val="22"/>
          <w:szCs w:val="22"/>
        </w:rPr>
        <w:t xml:space="preserve"> la regulación sobre Seguridad Social</w:t>
      </w:r>
      <w:r w:rsidR="00852AEB">
        <w:rPr>
          <w:color w:val="000000"/>
          <w:sz w:val="22"/>
          <w:szCs w:val="22"/>
        </w:rPr>
        <w:t xml:space="preserve"> que hemos analizado con anterioridad y</w:t>
      </w:r>
      <w:r w:rsidR="00C976A8" w:rsidRPr="00C976A8">
        <w:rPr>
          <w:color w:val="000000"/>
          <w:sz w:val="22"/>
          <w:szCs w:val="22"/>
        </w:rPr>
        <w:t xml:space="preserve"> que </w:t>
      </w:r>
      <w:r w:rsidR="00165B47">
        <w:rPr>
          <w:color w:val="000000"/>
          <w:sz w:val="22"/>
          <w:szCs w:val="22"/>
        </w:rPr>
        <w:t xml:space="preserve">además </w:t>
      </w:r>
      <w:r w:rsidR="00C976A8" w:rsidRPr="00C976A8">
        <w:rPr>
          <w:color w:val="000000"/>
          <w:sz w:val="22"/>
          <w:szCs w:val="22"/>
        </w:rPr>
        <w:t>la propia circul</w:t>
      </w:r>
      <w:r w:rsidR="0068585D">
        <w:rPr>
          <w:color w:val="000000"/>
          <w:sz w:val="22"/>
          <w:szCs w:val="22"/>
        </w:rPr>
        <w:t>ar estima</w:t>
      </w:r>
      <w:r w:rsidR="0068585D" w:rsidRPr="0084675A">
        <w:rPr>
          <w:color w:val="000000"/>
          <w:sz w:val="22"/>
          <w:szCs w:val="22"/>
        </w:rPr>
        <w:t xml:space="preserve"> </w:t>
      </w:r>
      <w:r w:rsidR="0068585D" w:rsidRPr="00C721E7">
        <w:rPr>
          <w:i/>
          <w:color w:val="000000"/>
          <w:sz w:val="22"/>
          <w:szCs w:val="22"/>
        </w:rPr>
        <w:t>"</w:t>
      </w:r>
      <w:r w:rsidR="0068585D" w:rsidRPr="00C721E7">
        <w:rPr>
          <w:i/>
          <w:color w:val="000000"/>
          <w:sz w:val="22"/>
          <w:szCs w:val="22"/>
          <w:u w:val="single"/>
        </w:rPr>
        <w:t>plenamente aplicable</w:t>
      </w:r>
      <w:r w:rsidR="00165B47" w:rsidRPr="00C721E7">
        <w:rPr>
          <w:i/>
          <w:color w:val="000000"/>
          <w:sz w:val="22"/>
          <w:szCs w:val="22"/>
          <w:u w:val="single"/>
        </w:rPr>
        <w:t xml:space="preserve"> a los sustitutos no profesionales</w:t>
      </w:r>
      <w:r w:rsidR="00165B47" w:rsidRPr="00C721E7">
        <w:rPr>
          <w:i/>
          <w:color w:val="000000"/>
          <w:sz w:val="22"/>
          <w:szCs w:val="22"/>
        </w:rPr>
        <w:t>”</w:t>
      </w:r>
      <w:r w:rsidR="00165B47" w:rsidRPr="00165B47">
        <w:rPr>
          <w:color w:val="000000"/>
          <w:sz w:val="22"/>
          <w:szCs w:val="22"/>
        </w:rPr>
        <w:t>,</w:t>
      </w:r>
      <w:r w:rsidR="00165B47">
        <w:rPr>
          <w:color w:val="000000"/>
          <w:sz w:val="22"/>
          <w:szCs w:val="22"/>
        </w:rPr>
        <w:t xml:space="preserve"> lo que equivale a establecer como igualmente aplicables todas aquellas otras </w:t>
      </w:r>
      <w:r w:rsidR="00165B47" w:rsidRPr="001406C9">
        <w:rPr>
          <w:color w:val="000000"/>
          <w:sz w:val="22"/>
          <w:szCs w:val="22"/>
          <w:u w:val="single"/>
        </w:rPr>
        <w:t xml:space="preserve">normas </w:t>
      </w:r>
      <w:r w:rsidR="004C4E6D">
        <w:rPr>
          <w:color w:val="000000"/>
          <w:sz w:val="22"/>
          <w:szCs w:val="22"/>
          <w:u w:val="single"/>
        </w:rPr>
        <w:t xml:space="preserve">de la Seguridad Social </w:t>
      </w:r>
      <w:r w:rsidR="00165B47" w:rsidRPr="001406C9">
        <w:rPr>
          <w:color w:val="000000"/>
          <w:sz w:val="22"/>
          <w:szCs w:val="22"/>
          <w:u w:val="single"/>
        </w:rPr>
        <w:t>d</w:t>
      </w:r>
      <w:r w:rsidR="00165B47" w:rsidRPr="009613FA">
        <w:rPr>
          <w:color w:val="000000"/>
          <w:sz w:val="22"/>
          <w:szCs w:val="22"/>
          <w:u w:val="single"/>
        </w:rPr>
        <w:t>e carácter procedimental</w:t>
      </w:r>
      <w:r w:rsidR="00165B47" w:rsidRPr="009613FA">
        <w:rPr>
          <w:b/>
          <w:color w:val="000000"/>
          <w:sz w:val="22"/>
          <w:szCs w:val="22"/>
        </w:rPr>
        <w:t xml:space="preserve"> </w:t>
      </w:r>
      <w:r w:rsidR="00165B47">
        <w:rPr>
          <w:color w:val="000000"/>
          <w:sz w:val="22"/>
          <w:szCs w:val="22"/>
        </w:rPr>
        <w:t>que tengan como finalidad transmitir</w:t>
      </w:r>
      <w:r w:rsidR="004C4E6D">
        <w:rPr>
          <w:color w:val="000000"/>
          <w:sz w:val="22"/>
          <w:szCs w:val="22"/>
        </w:rPr>
        <w:t>,</w:t>
      </w:r>
      <w:r w:rsidR="00165B47">
        <w:rPr>
          <w:color w:val="000000"/>
          <w:sz w:val="22"/>
          <w:szCs w:val="22"/>
        </w:rPr>
        <w:t xml:space="preserve"> o vehicular</w:t>
      </w:r>
      <w:r w:rsidR="004C4E6D">
        <w:rPr>
          <w:color w:val="000000"/>
          <w:sz w:val="22"/>
          <w:szCs w:val="22"/>
        </w:rPr>
        <w:t>,</w:t>
      </w:r>
      <w:r w:rsidR="00165B47">
        <w:rPr>
          <w:color w:val="000000"/>
          <w:sz w:val="22"/>
          <w:szCs w:val="22"/>
        </w:rPr>
        <w:t xml:space="preserve"> </w:t>
      </w:r>
      <w:r w:rsidR="0084675A">
        <w:rPr>
          <w:color w:val="000000"/>
          <w:sz w:val="22"/>
          <w:szCs w:val="22"/>
        </w:rPr>
        <w:t xml:space="preserve">o en definitiva “comunicar” </w:t>
      </w:r>
      <w:r w:rsidR="00515B55">
        <w:rPr>
          <w:color w:val="000000"/>
          <w:sz w:val="22"/>
          <w:szCs w:val="22"/>
        </w:rPr>
        <w:t>aquellos datos requeridos</w:t>
      </w:r>
      <w:r w:rsidR="00165B47">
        <w:rPr>
          <w:color w:val="000000"/>
          <w:sz w:val="22"/>
          <w:szCs w:val="22"/>
        </w:rPr>
        <w:t xml:space="preserve"> por la ley a quien ostenta la condición de empresario o empleador en toda relación laboral.</w:t>
      </w:r>
    </w:p>
    <w:p w:rsidR="0076771C" w:rsidRDefault="004C4E6D" w:rsidP="00C976A8">
      <w:pPr>
        <w:pStyle w:val="NormalWeb"/>
        <w:jc w:val="both"/>
        <w:rPr>
          <w:color w:val="000000"/>
          <w:sz w:val="22"/>
          <w:szCs w:val="22"/>
        </w:rPr>
      </w:pPr>
      <w:r>
        <w:rPr>
          <w:color w:val="000000"/>
          <w:sz w:val="22"/>
          <w:szCs w:val="22"/>
        </w:rPr>
        <w:t>Los miembros de</w:t>
      </w:r>
      <w:r w:rsidR="00C976A8" w:rsidRPr="00C976A8">
        <w:rPr>
          <w:color w:val="000000"/>
          <w:sz w:val="22"/>
          <w:szCs w:val="22"/>
        </w:rPr>
        <w:t>l Cuerpo de Secretari</w:t>
      </w:r>
      <w:r>
        <w:rPr>
          <w:color w:val="000000"/>
          <w:sz w:val="22"/>
          <w:szCs w:val="22"/>
        </w:rPr>
        <w:t>os Judiciales</w:t>
      </w:r>
      <w:r w:rsidR="00C13248">
        <w:rPr>
          <w:color w:val="000000"/>
          <w:sz w:val="22"/>
          <w:szCs w:val="22"/>
        </w:rPr>
        <w:t xml:space="preserve"> se encuentran</w:t>
      </w:r>
      <w:r w:rsidR="007A4AB6">
        <w:rPr>
          <w:color w:val="000000"/>
          <w:sz w:val="22"/>
          <w:szCs w:val="22"/>
        </w:rPr>
        <w:t>, en suma, con una circular de imposible cumplimiento</w:t>
      </w:r>
      <w:r w:rsidR="009714F5">
        <w:rPr>
          <w:color w:val="000000"/>
          <w:sz w:val="22"/>
          <w:szCs w:val="22"/>
        </w:rPr>
        <w:t xml:space="preserve"> por</w:t>
      </w:r>
      <w:r w:rsidR="00C976A8" w:rsidRPr="00C976A8">
        <w:rPr>
          <w:color w:val="000000"/>
          <w:sz w:val="22"/>
          <w:szCs w:val="22"/>
        </w:rPr>
        <w:t xml:space="preserve"> contradictoria tanto con la re</w:t>
      </w:r>
      <w:r w:rsidR="00CD2510">
        <w:rPr>
          <w:color w:val="000000"/>
          <w:sz w:val="22"/>
          <w:szCs w:val="22"/>
        </w:rPr>
        <w:t>gulación legal sobre funcione</w:t>
      </w:r>
      <w:r w:rsidR="00C976A8" w:rsidRPr="00C976A8">
        <w:rPr>
          <w:color w:val="000000"/>
          <w:sz w:val="22"/>
          <w:szCs w:val="22"/>
        </w:rPr>
        <w:t>s de los mismos como con la relativa a las competencias del resto de cuerpos de la Administración de Justicia (arts. 476 a 478 Lopj), y contradictoria con la</w:t>
      </w:r>
      <w:r w:rsidR="00CD2510">
        <w:rPr>
          <w:color w:val="000000"/>
          <w:sz w:val="22"/>
          <w:szCs w:val="22"/>
        </w:rPr>
        <w:t xml:space="preserve"> que se establece en la circular como </w:t>
      </w:r>
      <w:r w:rsidR="00C976A8" w:rsidRPr="00C976A8">
        <w:rPr>
          <w:color w:val="000000"/>
          <w:sz w:val="22"/>
          <w:szCs w:val="22"/>
        </w:rPr>
        <w:t xml:space="preserve"> "regulación plenamente aplicable" en materia de seguridad social</w:t>
      </w:r>
      <w:r w:rsidR="00643B7C">
        <w:rPr>
          <w:color w:val="000000"/>
          <w:sz w:val="22"/>
          <w:szCs w:val="22"/>
        </w:rPr>
        <w:t>.</w:t>
      </w:r>
    </w:p>
    <w:p w:rsidR="0076771C" w:rsidRDefault="005B1778" w:rsidP="0076771C">
      <w:pPr>
        <w:pStyle w:val="NormalWeb"/>
        <w:jc w:val="both"/>
        <w:rPr>
          <w:color w:val="000000"/>
          <w:sz w:val="22"/>
          <w:szCs w:val="22"/>
        </w:rPr>
      </w:pPr>
      <w:r>
        <w:rPr>
          <w:b/>
          <w:color w:val="000000"/>
          <w:sz w:val="22"/>
          <w:szCs w:val="22"/>
        </w:rPr>
        <w:t>DÉCIM</w:t>
      </w:r>
      <w:r w:rsidR="002F7972" w:rsidRPr="002F7972">
        <w:rPr>
          <w:b/>
          <w:color w:val="000000"/>
          <w:sz w:val="22"/>
          <w:szCs w:val="22"/>
        </w:rPr>
        <w:t>O.-</w:t>
      </w:r>
      <w:r w:rsidR="0076771C">
        <w:rPr>
          <w:b/>
          <w:color w:val="000000"/>
          <w:sz w:val="22"/>
          <w:szCs w:val="22"/>
        </w:rPr>
        <w:t xml:space="preserve"> </w:t>
      </w:r>
      <w:r w:rsidR="009F7D25" w:rsidRPr="009F7D25">
        <w:rPr>
          <w:color w:val="000000"/>
          <w:sz w:val="22"/>
          <w:szCs w:val="22"/>
        </w:rPr>
        <w:t xml:space="preserve">Finalmente </w:t>
      </w:r>
      <w:r w:rsidR="009F7D25">
        <w:rPr>
          <w:color w:val="000000"/>
          <w:sz w:val="22"/>
          <w:szCs w:val="22"/>
        </w:rPr>
        <w:t>n</w:t>
      </w:r>
      <w:r w:rsidR="0076771C" w:rsidRPr="0076771C">
        <w:rPr>
          <w:color w:val="000000"/>
          <w:sz w:val="22"/>
          <w:szCs w:val="22"/>
        </w:rPr>
        <w:t>o a</w:t>
      </w:r>
      <w:r w:rsidR="0076771C">
        <w:rPr>
          <w:color w:val="000000"/>
          <w:sz w:val="22"/>
          <w:szCs w:val="22"/>
        </w:rPr>
        <w:t>lcanza a entender esta parte cómo,</w:t>
      </w:r>
      <w:r w:rsidR="0076771C" w:rsidRPr="0076771C">
        <w:rPr>
          <w:color w:val="000000"/>
          <w:sz w:val="22"/>
          <w:szCs w:val="22"/>
        </w:rPr>
        <w:t xml:space="preserve"> si lo que se pretende </w:t>
      </w:r>
      <w:r w:rsidR="0076771C">
        <w:rPr>
          <w:color w:val="000000"/>
          <w:sz w:val="22"/>
          <w:szCs w:val="22"/>
        </w:rPr>
        <w:t xml:space="preserve">con el </w:t>
      </w:r>
      <w:r w:rsidR="00100933">
        <w:rPr>
          <w:color w:val="000000"/>
          <w:sz w:val="22"/>
          <w:szCs w:val="22"/>
        </w:rPr>
        <w:t>dictado de la circular impugnada</w:t>
      </w:r>
      <w:r w:rsidR="00DD51E8">
        <w:rPr>
          <w:color w:val="000000"/>
          <w:sz w:val="22"/>
          <w:szCs w:val="22"/>
        </w:rPr>
        <w:t xml:space="preserve"> es, en definitiva y</w:t>
      </w:r>
      <w:r w:rsidR="0021182D">
        <w:rPr>
          <w:color w:val="000000"/>
          <w:sz w:val="22"/>
          <w:szCs w:val="22"/>
        </w:rPr>
        <w:t xml:space="preserve"> </w:t>
      </w:r>
      <w:r w:rsidR="0076771C">
        <w:rPr>
          <w:color w:val="000000"/>
          <w:sz w:val="22"/>
          <w:szCs w:val="22"/>
        </w:rPr>
        <w:t>como</w:t>
      </w:r>
      <w:r w:rsidR="00DD51E8">
        <w:rPr>
          <w:color w:val="000000"/>
          <w:sz w:val="22"/>
          <w:szCs w:val="22"/>
        </w:rPr>
        <w:t xml:space="preserve"> adelanta en su “</w:t>
      </w:r>
      <w:r w:rsidR="006E33A9">
        <w:rPr>
          <w:color w:val="000000"/>
          <w:sz w:val="22"/>
          <w:szCs w:val="22"/>
        </w:rPr>
        <w:t>Exposición de M</w:t>
      </w:r>
      <w:r w:rsidR="00DD51E8">
        <w:rPr>
          <w:color w:val="000000"/>
          <w:sz w:val="22"/>
          <w:szCs w:val="22"/>
        </w:rPr>
        <w:t>otivos”</w:t>
      </w:r>
      <w:r w:rsidR="0076771C">
        <w:rPr>
          <w:color w:val="000000"/>
          <w:sz w:val="22"/>
          <w:szCs w:val="22"/>
        </w:rPr>
        <w:t xml:space="preserve">, contribuir a lo que por parte de la Tesorería General de la Seguridad Social se viene desarrollando en su ámbito presupuestario como actividad tendente al </w:t>
      </w:r>
      <w:r w:rsidR="0076771C" w:rsidRPr="003C0243">
        <w:rPr>
          <w:i/>
          <w:color w:val="000000"/>
          <w:sz w:val="22"/>
          <w:szCs w:val="22"/>
        </w:rPr>
        <w:t>“perfeccionamiento de los sistemas de gestión y control de las altas y bajas de trabajadores que cotizan en su sistema”</w:t>
      </w:r>
      <w:r w:rsidR="0035178F">
        <w:rPr>
          <w:color w:val="000000"/>
          <w:sz w:val="22"/>
          <w:szCs w:val="22"/>
        </w:rPr>
        <w:t>,</w:t>
      </w:r>
      <w:r w:rsidR="0076771C">
        <w:rPr>
          <w:color w:val="000000"/>
          <w:sz w:val="22"/>
          <w:szCs w:val="22"/>
        </w:rPr>
        <w:t xml:space="preserve"> así como </w:t>
      </w:r>
      <w:r w:rsidR="0076771C" w:rsidRPr="00E6641A">
        <w:rPr>
          <w:color w:val="000000"/>
          <w:sz w:val="22"/>
          <w:szCs w:val="22"/>
        </w:rPr>
        <w:t xml:space="preserve">a </w:t>
      </w:r>
      <w:r w:rsidR="0076771C" w:rsidRPr="003C0243">
        <w:rPr>
          <w:i/>
          <w:color w:val="000000"/>
          <w:sz w:val="22"/>
          <w:szCs w:val="22"/>
        </w:rPr>
        <w:t>“minimizar los errores”</w:t>
      </w:r>
      <w:r w:rsidR="0076771C" w:rsidRPr="005B1778">
        <w:rPr>
          <w:color w:val="000000"/>
          <w:sz w:val="22"/>
          <w:szCs w:val="22"/>
        </w:rPr>
        <w:t xml:space="preserve"> que</w:t>
      </w:r>
      <w:r w:rsidR="0076771C">
        <w:rPr>
          <w:color w:val="000000"/>
          <w:sz w:val="22"/>
          <w:szCs w:val="22"/>
        </w:rPr>
        <w:t xml:space="preserve"> puedan originarse y a </w:t>
      </w:r>
      <w:r w:rsidR="0076771C" w:rsidRPr="003C0243">
        <w:rPr>
          <w:i/>
          <w:color w:val="000000"/>
          <w:sz w:val="22"/>
          <w:szCs w:val="22"/>
        </w:rPr>
        <w:t>“mejorar la transparencia y la forma de relación con las empresas basadas en un sistema plenamente telemático eliminando la necesidad de actuaciones presenciales y en soporte papel”</w:t>
      </w:r>
      <w:r w:rsidR="009F7D25" w:rsidRPr="005B1778">
        <w:rPr>
          <w:color w:val="000000"/>
          <w:sz w:val="22"/>
          <w:szCs w:val="22"/>
        </w:rPr>
        <w:t>,</w:t>
      </w:r>
      <w:r w:rsidR="009F7D25" w:rsidRPr="0021182D">
        <w:rPr>
          <w:color w:val="000000"/>
          <w:sz w:val="22"/>
          <w:szCs w:val="22"/>
        </w:rPr>
        <w:t xml:space="preserve"> </w:t>
      </w:r>
      <w:r w:rsidR="009F7D25" w:rsidRPr="009F7D25">
        <w:rPr>
          <w:color w:val="000000"/>
          <w:sz w:val="22"/>
          <w:szCs w:val="22"/>
        </w:rPr>
        <w:t>no se alcanza a entender</w:t>
      </w:r>
      <w:r w:rsidR="009F7D25">
        <w:rPr>
          <w:color w:val="000000"/>
          <w:sz w:val="22"/>
          <w:szCs w:val="22"/>
        </w:rPr>
        <w:t xml:space="preserve">, reitero, </w:t>
      </w:r>
      <w:r w:rsidR="00C74E13">
        <w:rPr>
          <w:color w:val="000000"/>
          <w:sz w:val="22"/>
          <w:szCs w:val="22"/>
        </w:rPr>
        <w:t xml:space="preserve">cómo pueden lograrse </w:t>
      </w:r>
      <w:r w:rsidR="009F7D25">
        <w:rPr>
          <w:color w:val="000000"/>
          <w:sz w:val="22"/>
          <w:szCs w:val="22"/>
        </w:rPr>
        <w:t>esos objetivos mediante el dictado de una circular que</w:t>
      </w:r>
      <w:r w:rsidR="00C74E13">
        <w:rPr>
          <w:color w:val="000000"/>
          <w:sz w:val="22"/>
          <w:szCs w:val="22"/>
        </w:rPr>
        <w:t>,</w:t>
      </w:r>
      <w:r w:rsidR="0035178F">
        <w:rPr>
          <w:color w:val="000000"/>
          <w:sz w:val="22"/>
          <w:szCs w:val="22"/>
        </w:rPr>
        <w:t xml:space="preserve"> </w:t>
      </w:r>
      <w:r w:rsidR="00CF0C5C">
        <w:rPr>
          <w:color w:val="000000"/>
          <w:sz w:val="22"/>
          <w:szCs w:val="22"/>
        </w:rPr>
        <w:t xml:space="preserve">respetuosamente, </w:t>
      </w:r>
      <w:r w:rsidR="0035178F">
        <w:rPr>
          <w:color w:val="000000"/>
          <w:sz w:val="22"/>
          <w:szCs w:val="22"/>
        </w:rPr>
        <w:t xml:space="preserve">en lugar de </w:t>
      </w:r>
      <w:r w:rsidR="009F7D25">
        <w:rPr>
          <w:color w:val="000000"/>
          <w:sz w:val="22"/>
          <w:szCs w:val="22"/>
        </w:rPr>
        <w:t>suprimir persigue incrementar los trámites burocráticos intermedios mediante la atri</w:t>
      </w:r>
      <w:r w:rsidR="001754B4">
        <w:rPr>
          <w:color w:val="000000"/>
          <w:sz w:val="22"/>
          <w:szCs w:val="22"/>
        </w:rPr>
        <w:t xml:space="preserve">bución a los </w:t>
      </w:r>
      <w:r w:rsidR="009F7D25">
        <w:rPr>
          <w:color w:val="000000"/>
          <w:sz w:val="22"/>
          <w:szCs w:val="22"/>
        </w:rPr>
        <w:t xml:space="preserve">ya de por si sobrecargados órganos judiciales de una </w:t>
      </w:r>
      <w:r w:rsidR="009F7D25" w:rsidRPr="00BA3D3E">
        <w:rPr>
          <w:i/>
          <w:color w:val="000000"/>
          <w:sz w:val="22"/>
          <w:szCs w:val="22"/>
        </w:rPr>
        <w:t>nueva</w:t>
      </w:r>
      <w:r w:rsidR="00F96107">
        <w:rPr>
          <w:color w:val="000000"/>
          <w:sz w:val="22"/>
          <w:szCs w:val="22"/>
        </w:rPr>
        <w:t xml:space="preserve"> </w:t>
      </w:r>
      <w:r w:rsidR="00F96107" w:rsidRPr="00D223E4">
        <w:rPr>
          <w:i/>
          <w:color w:val="000000"/>
          <w:sz w:val="22"/>
          <w:szCs w:val="22"/>
        </w:rPr>
        <w:t>encomienda</w:t>
      </w:r>
      <w:r w:rsidR="00F96107">
        <w:rPr>
          <w:color w:val="000000"/>
          <w:sz w:val="22"/>
          <w:szCs w:val="22"/>
        </w:rPr>
        <w:t xml:space="preserve"> que potencia irremediablemente los riesgos de p</w:t>
      </w:r>
      <w:r w:rsidR="001754B4">
        <w:rPr>
          <w:color w:val="000000"/>
          <w:sz w:val="22"/>
          <w:szCs w:val="22"/>
        </w:rPr>
        <w:t>osible error en el manejo de tan delicada</w:t>
      </w:r>
      <w:r w:rsidR="00F96107">
        <w:rPr>
          <w:color w:val="000000"/>
          <w:sz w:val="22"/>
          <w:szCs w:val="22"/>
        </w:rPr>
        <w:t xml:space="preserve"> información</w:t>
      </w:r>
      <w:r w:rsidR="001754B4">
        <w:rPr>
          <w:color w:val="000000"/>
          <w:sz w:val="22"/>
          <w:szCs w:val="22"/>
        </w:rPr>
        <w:t>; circular</w:t>
      </w:r>
      <w:r w:rsidR="00F96107">
        <w:rPr>
          <w:color w:val="000000"/>
          <w:sz w:val="22"/>
          <w:szCs w:val="22"/>
        </w:rPr>
        <w:t xml:space="preserve"> que además precisa que</w:t>
      </w:r>
      <w:r w:rsidR="001754B4">
        <w:rPr>
          <w:color w:val="000000"/>
          <w:sz w:val="22"/>
          <w:szCs w:val="22"/>
        </w:rPr>
        <w:t xml:space="preserve"> habrá de</w:t>
      </w:r>
      <w:r w:rsidR="003B6749">
        <w:rPr>
          <w:color w:val="000000"/>
          <w:sz w:val="22"/>
          <w:szCs w:val="22"/>
        </w:rPr>
        <w:t xml:space="preserve"> llev</w:t>
      </w:r>
      <w:r w:rsidR="009F7D25">
        <w:rPr>
          <w:color w:val="000000"/>
          <w:sz w:val="22"/>
          <w:szCs w:val="22"/>
        </w:rPr>
        <w:t>ar</w:t>
      </w:r>
      <w:r w:rsidR="001754B4">
        <w:rPr>
          <w:color w:val="000000"/>
          <w:sz w:val="22"/>
          <w:szCs w:val="22"/>
        </w:rPr>
        <w:t>se</w:t>
      </w:r>
      <w:r w:rsidR="003B6749">
        <w:rPr>
          <w:color w:val="000000"/>
          <w:sz w:val="22"/>
          <w:szCs w:val="22"/>
        </w:rPr>
        <w:t xml:space="preserve"> a cabo</w:t>
      </w:r>
      <w:r w:rsidR="009F7D25">
        <w:rPr>
          <w:color w:val="000000"/>
          <w:sz w:val="22"/>
          <w:szCs w:val="22"/>
        </w:rPr>
        <w:t xml:space="preserve"> </w:t>
      </w:r>
      <w:r w:rsidR="00F96107" w:rsidRPr="00F96107">
        <w:rPr>
          <w:b/>
          <w:color w:val="000000"/>
          <w:sz w:val="22"/>
          <w:szCs w:val="22"/>
        </w:rPr>
        <w:t xml:space="preserve">de forma </w:t>
      </w:r>
      <w:r w:rsidR="009F7D25" w:rsidRPr="00F96107">
        <w:rPr>
          <w:b/>
          <w:color w:val="000000"/>
          <w:sz w:val="22"/>
          <w:szCs w:val="22"/>
        </w:rPr>
        <w:t>no te</w:t>
      </w:r>
      <w:r w:rsidR="00F96107" w:rsidRPr="00F96107">
        <w:rPr>
          <w:b/>
          <w:color w:val="000000"/>
          <w:sz w:val="22"/>
          <w:szCs w:val="22"/>
        </w:rPr>
        <w:t>lemática</w:t>
      </w:r>
      <w:r w:rsidR="009F7D25" w:rsidRPr="00F96107">
        <w:rPr>
          <w:b/>
          <w:color w:val="000000"/>
          <w:sz w:val="22"/>
          <w:szCs w:val="22"/>
        </w:rPr>
        <w:t xml:space="preserve"> donde</w:t>
      </w:r>
      <w:r w:rsidR="00F96107" w:rsidRPr="00F96107">
        <w:rPr>
          <w:b/>
          <w:color w:val="000000"/>
          <w:sz w:val="22"/>
          <w:szCs w:val="22"/>
        </w:rPr>
        <w:t xml:space="preserve"> y cuando</w:t>
      </w:r>
      <w:r w:rsidR="009F7D25" w:rsidRPr="00F96107">
        <w:rPr>
          <w:b/>
          <w:color w:val="000000"/>
          <w:sz w:val="22"/>
          <w:szCs w:val="22"/>
        </w:rPr>
        <w:t xml:space="preserve"> no sea posible</w:t>
      </w:r>
      <w:r w:rsidR="003B6749">
        <w:rPr>
          <w:b/>
          <w:color w:val="000000"/>
          <w:sz w:val="22"/>
          <w:szCs w:val="22"/>
        </w:rPr>
        <w:t>,</w:t>
      </w:r>
      <w:r w:rsidR="009F7D25" w:rsidRPr="00F96107">
        <w:rPr>
          <w:b/>
          <w:color w:val="000000"/>
          <w:sz w:val="22"/>
          <w:szCs w:val="22"/>
        </w:rPr>
        <w:t xml:space="preserve"> </w:t>
      </w:r>
      <w:r w:rsidR="009F7D25">
        <w:rPr>
          <w:color w:val="000000"/>
          <w:sz w:val="22"/>
          <w:szCs w:val="22"/>
        </w:rPr>
        <w:t xml:space="preserve">y en unos términos claramente </w:t>
      </w:r>
      <w:r w:rsidR="009F7D25">
        <w:rPr>
          <w:color w:val="000000"/>
          <w:sz w:val="22"/>
          <w:szCs w:val="22"/>
        </w:rPr>
        <w:lastRenderedPageBreak/>
        <w:t xml:space="preserve">indefinidos en materia </w:t>
      </w:r>
      <w:r w:rsidR="009F7D25" w:rsidRPr="001754B4">
        <w:rPr>
          <w:color w:val="000000"/>
          <w:sz w:val="22"/>
          <w:szCs w:val="22"/>
        </w:rPr>
        <w:t>de transparencia</w:t>
      </w:r>
      <w:r w:rsidR="009F7D25">
        <w:rPr>
          <w:color w:val="000000"/>
          <w:sz w:val="22"/>
          <w:szCs w:val="22"/>
        </w:rPr>
        <w:t>, donde son precisamente los datos cuya introducción se pretende los que</w:t>
      </w:r>
      <w:r w:rsidR="00F96107">
        <w:rPr>
          <w:color w:val="000000"/>
          <w:sz w:val="22"/>
          <w:szCs w:val="22"/>
        </w:rPr>
        <w:t>, con el incremento de paso</w:t>
      </w:r>
      <w:r w:rsidR="009F7D25">
        <w:rPr>
          <w:color w:val="000000"/>
          <w:sz w:val="22"/>
          <w:szCs w:val="22"/>
        </w:rPr>
        <w:t>s intermedios</w:t>
      </w:r>
      <w:r w:rsidR="00F96107">
        <w:rPr>
          <w:color w:val="000000"/>
          <w:sz w:val="22"/>
          <w:szCs w:val="22"/>
        </w:rPr>
        <w:t>,</w:t>
      </w:r>
      <w:r w:rsidR="009F7D25">
        <w:rPr>
          <w:color w:val="000000"/>
          <w:sz w:val="22"/>
          <w:szCs w:val="22"/>
        </w:rPr>
        <w:t xml:space="preserve"> se ven seriamente amenazados desde la óptica de </w:t>
      </w:r>
      <w:r w:rsidR="00F96107">
        <w:rPr>
          <w:color w:val="000000"/>
          <w:sz w:val="22"/>
          <w:szCs w:val="22"/>
        </w:rPr>
        <w:t xml:space="preserve">los principios generales proclamados en </w:t>
      </w:r>
      <w:r w:rsidR="009F7D25">
        <w:rPr>
          <w:color w:val="000000"/>
          <w:sz w:val="22"/>
          <w:szCs w:val="22"/>
        </w:rPr>
        <w:t>la</w:t>
      </w:r>
      <w:r w:rsidR="00F96107">
        <w:rPr>
          <w:color w:val="000000"/>
          <w:sz w:val="22"/>
          <w:szCs w:val="22"/>
        </w:rPr>
        <w:t xml:space="preserve"> propia l</w:t>
      </w:r>
      <w:r w:rsidR="009F7D25">
        <w:rPr>
          <w:color w:val="000000"/>
          <w:sz w:val="22"/>
          <w:szCs w:val="22"/>
        </w:rPr>
        <w:t>ey 19/2013</w:t>
      </w:r>
      <w:r w:rsidR="00F96107">
        <w:rPr>
          <w:color w:val="000000"/>
          <w:sz w:val="22"/>
          <w:szCs w:val="22"/>
        </w:rPr>
        <w:t xml:space="preserve">, de 9 de diciembre, de transparencia, acceso a la información pública y buen gobierno así como en la normativa concordante </w:t>
      </w:r>
      <w:r w:rsidR="00A144DC">
        <w:rPr>
          <w:color w:val="000000"/>
          <w:sz w:val="22"/>
          <w:szCs w:val="22"/>
        </w:rPr>
        <w:t>recogida en las leyes procesales</w:t>
      </w:r>
      <w:r w:rsidR="00F96107">
        <w:rPr>
          <w:color w:val="000000"/>
          <w:sz w:val="22"/>
          <w:szCs w:val="22"/>
        </w:rPr>
        <w:t>.</w:t>
      </w:r>
    </w:p>
    <w:p w:rsidR="005531E4" w:rsidRDefault="005531E4" w:rsidP="00DA130D">
      <w:pPr>
        <w:spacing w:line="240" w:lineRule="auto"/>
        <w:jc w:val="both"/>
        <w:rPr>
          <w:rFonts w:ascii="Times New Roman" w:hAnsi="Times New Roman" w:cs="Times New Roman"/>
          <w:b/>
          <w:u w:val="single"/>
          <w:shd w:val="clear" w:color="auto" w:fill="FFFFFF"/>
        </w:rPr>
      </w:pPr>
    </w:p>
    <w:p w:rsidR="00A144DC" w:rsidRPr="00B91507" w:rsidRDefault="00A144DC" w:rsidP="00DA130D">
      <w:pPr>
        <w:spacing w:line="240" w:lineRule="auto"/>
        <w:jc w:val="both"/>
        <w:rPr>
          <w:rFonts w:ascii="Times New Roman" w:hAnsi="Times New Roman" w:cs="Times New Roman"/>
          <w:b/>
          <w:u w:val="single"/>
          <w:shd w:val="clear" w:color="auto" w:fill="FFFFFF"/>
        </w:rPr>
      </w:pPr>
      <w:r w:rsidRPr="00C33641">
        <w:rPr>
          <w:rFonts w:ascii="Times New Roman" w:hAnsi="Times New Roman" w:cs="Times New Roman"/>
          <w:b/>
          <w:u w:val="single"/>
          <w:shd w:val="clear" w:color="auto" w:fill="FFFFFF"/>
        </w:rPr>
        <w:t>OTROSI DIGO:</w:t>
      </w:r>
      <w:r w:rsidR="00B91507" w:rsidRPr="00B91507">
        <w:rPr>
          <w:rFonts w:ascii="Times New Roman" w:hAnsi="Times New Roman" w:cs="Times New Roman"/>
          <w:b/>
          <w:shd w:val="clear" w:color="auto" w:fill="FFFFFF"/>
        </w:rPr>
        <w:t xml:space="preserve"> </w:t>
      </w:r>
      <w:r w:rsidR="00DA130D">
        <w:rPr>
          <w:rFonts w:ascii="Times New Roman" w:hAnsi="Times New Roman" w:cs="Times New Roman"/>
          <w:shd w:val="clear" w:color="auto" w:fill="FFFFFF"/>
        </w:rPr>
        <w:t>Que por</w:t>
      </w:r>
      <w:r w:rsidRPr="00BB2EC2">
        <w:rPr>
          <w:rFonts w:ascii="Times New Roman" w:hAnsi="Times New Roman" w:cs="Times New Roman"/>
          <w:shd w:val="clear" w:color="auto" w:fill="FFFFFF"/>
        </w:rPr>
        <w:t xml:space="preserve"> medio del presente se interesa la suspensión de la referida Circular, por entender que se dan los requisitos del art. 111.2 de la ley 30/92, a saber:</w:t>
      </w:r>
    </w:p>
    <w:p w:rsidR="00A144DC" w:rsidRPr="00BB2EC2" w:rsidRDefault="00A144DC" w:rsidP="00DA130D">
      <w:pPr>
        <w:pStyle w:val="parrafo2"/>
        <w:shd w:val="clear" w:color="auto" w:fill="FFFFFF"/>
        <w:spacing w:before="360" w:beforeAutospacing="0" w:after="180" w:afterAutospacing="0"/>
        <w:jc w:val="both"/>
        <w:rPr>
          <w:sz w:val="22"/>
          <w:szCs w:val="22"/>
        </w:rPr>
      </w:pPr>
      <w:r w:rsidRPr="00BB2EC2">
        <w:rPr>
          <w:sz w:val="22"/>
          <w:szCs w:val="22"/>
        </w:rPr>
        <w:t>a) Que la ejecución pudiera causar perjuicios de imposible o difícil reparación.</w:t>
      </w:r>
    </w:p>
    <w:p w:rsidR="00A144DC" w:rsidRPr="00FB33EA" w:rsidRDefault="00A144DC" w:rsidP="00DA130D">
      <w:pPr>
        <w:pStyle w:val="parrafo"/>
        <w:shd w:val="clear" w:color="auto" w:fill="FFFFFF"/>
        <w:spacing w:before="180" w:beforeAutospacing="0" w:after="180" w:afterAutospacing="0"/>
        <w:jc w:val="both"/>
        <w:rPr>
          <w:sz w:val="22"/>
          <w:szCs w:val="22"/>
        </w:rPr>
      </w:pPr>
      <w:r w:rsidRPr="00BB2EC2">
        <w:rPr>
          <w:sz w:val="22"/>
          <w:szCs w:val="22"/>
        </w:rPr>
        <w:t>b) Que la impugnación se fundamente en alguna de las causas de nulidad de pleno derecho previstas en el artículo 62.1 de esta Ley.</w:t>
      </w:r>
    </w:p>
    <w:p w:rsidR="00A144DC" w:rsidRPr="00BB2EC2" w:rsidRDefault="00A144DC" w:rsidP="00DA130D">
      <w:pPr>
        <w:spacing w:line="240" w:lineRule="auto"/>
        <w:jc w:val="both"/>
        <w:rPr>
          <w:rFonts w:ascii="Times New Roman" w:hAnsi="Times New Roman" w:cs="Times New Roman"/>
          <w:shd w:val="clear" w:color="auto" w:fill="FFFFFF"/>
        </w:rPr>
      </w:pPr>
      <w:r w:rsidRPr="00BB2EC2">
        <w:rPr>
          <w:rFonts w:ascii="Times New Roman" w:hAnsi="Times New Roman" w:cs="Times New Roman"/>
          <w:shd w:val="clear" w:color="auto" w:fill="FFFFFF"/>
        </w:rPr>
        <w:t>En orden al primero de dichos requisitos, resulta manifiestamente evidente que, puesto que la práctica actual y vigente desde 2005 de incoar y tramitar los expedientes por faltas graves en el Ministerio, amén de razonable está “normativamente admitida”, la suspensión de la Circular ningún perjuicio viene a generar al funcionamiento del sistema, en tanto se elucida su adecuación o no a derecho, mientras que a “sensu contrario” los perjuicios son evidentes, si no se suspendiere la aplicación de una Circular que posibilita</w:t>
      </w:r>
      <w:r w:rsidR="00BA5C49">
        <w:rPr>
          <w:rFonts w:ascii="Times New Roman" w:hAnsi="Times New Roman" w:cs="Times New Roman"/>
          <w:shd w:val="clear" w:color="auto" w:fill="FFFFFF"/>
        </w:rPr>
        <w:t xml:space="preserve"> v.gr.</w:t>
      </w:r>
      <w:r w:rsidRPr="00BB2EC2">
        <w:rPr>
          <w:rFonts w:ascii="Times New Roman" w:hAnsi="Times New Roman" w:cs="Times New Roman"/>
          <w:shd w:val="clear" w:color="auto" w:fill="FFFFFF"/>
        </w:rPr>
        <w:t xml:space="preserve"> la</w:t>
      </w:r>
      <w:r w:rsidR="00C33CB6">
        <w:rPr>
          <w:rFonts w:ascii="Times New Roman" w:hAnsi="Times New Roman" w:cs="Times New Roman"/>
          <w:shd w:val="clear" w:color="auto" w:fill="FFFFFF"/>
        </w:rPr>
        <w:t xml:space="preserve"> adopción de decisiones </w:t>
      </w:r>
      <w:r w:rsidRPr="00BB2EC2">
        <w:rPr>
          <w:rFonts w:ascii="Times New Roman" w:hAnsi="Times New Roman" w:cs="Times New Roman"/>
          <w:shd w:val="clear" w:color="auto" w:fill="FFFFFF"/>
        </w:rPr>
        <w:t>por ó</w:t>
      </w:r>
      <w:r w:rsidR="00C33CB6">
        <w:rPr>
          <w:rFonts w:ascii="Times New Roman" w:hAnsi="Times New Roman" w:cs="Times New Roman"/>
          <w:shd w:val="clear" w:color="auto" w:fill="FFFFFF"/>
        </w:rPr>
        <w:t>rganos incompetentes para ello</w:t>
      </w:r>
      <w:r w:rsidR="00BA5C49">
        <w:rPr>
          <w:rFonts w:ascii="Times New Roman" w:hAnsi="Times New Roman" w:cs="Times New Roman"/>
          <w:shd w:val="clear" w:color="auto" w:fill="FFFFFF"/>
        </w:rPr>
        <w:t>,</w:t>
      </w:r>
      <w:r w:rsidRPr="00BB2EC2">
        <w:rPr>
          <w:rFonts w:ascii="Times New Roman" w:hAnsi="Times New Roman" w:cs="Times New Roman"/>
          <w:shd w:val="clear" w:color="auto" w:fill="FFFFFF"/>
        </w:rPr>
        <w:t xml:space="preserve"> a lo que se ha añadir, en definitiva y como dato crucial, la pérdida de prestigio para el Ministerio de Justicia y el importante socavamiento de las bases mismas del principio de autoridad, que esta Circular viene a generar, a juicio del aquí recurrente.</w:t>
      </w:r>
    </w:p>
    <w:p w:rsidR="00A144DC" w:rsidRPr="00BB2EC2" w:rsidRDefault="00A144DC" w:rsidP="00497067">
      <w:pPr>
        <w:spacing w:line="240" w:lineRule="auto"/>
        <w:jc w:val="both"/>
        <w:rPr>
          <w:rFonts w:ascii="Times New Roman" w:hAnsi="Times New Roman" w:cs="Times New Roman"/>
          <w:shd w:val="clear" w:color="auto" w:fill="FFFFFF"/>
        </w:rPr>
      </w:pPr>
      <w:r w:rsidRPr="00BB2EC2">
        <w:rPr>
          <w:rFonts w:ascii="Times New Roman" w:hAnsi="Times New Roman" w:cs="Times New Roman"/>
          <w:shd w:val="clear" w:color="auto" w:fill="FFFFFF"/>
        </w:rPr>
        <w:t>En orden al segundo requisito, baste reproducir en este punto que la Circular contraviene frontalme</w:t>
      </w:r>
      <w:r w:rsidR="00C33CB6">
        <w:rPr>
          <w:rFonts w:ascii="Times New Roman" w:hAnsi="Times New Roman" w:cs="Times New Roman"/>
          <w:shd w:val="clear" w:color="auto" w:fill="FFFFFF"/>
        </w:rPr>
        <w:t xml:space="preserve">nte todas las normas ya citadas </w:t>
      </w:r>
      <w:r w:rsidRPr="00BB2EC2">
        <w:rPr>
          <w:rFonts w:ascii="Times New Roman" w:hAnsi="Times New Roman" w:cs="Times New Roman"/>
          <w:shd w:val="clear" w:color="auto" w:fill="FFFFFF"/>
        </w:rPr>
        <w:t>en los términos</w:t>
      </w:r>
      <w:r w:rsidR="00E1287F">
        <w:rPr>
          <w:rFonts w:ascii="Times New Roman" w:hAnsi="Times New Roman" w:cs="Times New Roman"/>
          <w:shd w:val="clear" w:color="auto" w:fill="FFFFFF"/>
        </w:rPr>
        <w:t xml:space="preserve"> detallad</w:t>
      </w:r>
      <w:r w:rsidR="00401AEF">
        <w:rPr>
          <w:rFonts w:ascii="Times New Roman" w:hAnsi="Times New Roman" w:cs="Times New Roman"/>
          <w:shd w:val="clear" w:color="auto" w:fill="FFFFFF"/>
        </w:rPr>
        <w:t>os</w:t>
      </w:r>
      <w:r w:rsidRPr="00BB2EC2">
        <w:rPr>
          <w:rFonts w:ascii="Times New Roman" w:hAnsi="Times New Roman" w:cs="Times New Roman"/>
          <w:shd w:val="clear" w:color="auto" w:fill="FFFFFF"/>
        </w:rPr>
        <w:t>.</w:t>
      </w:r>
    </w:p>
    <w:p w:rsidR="00147BD3" w:rsidRDefault="00147BD3" w:rsidP="00C976A8">
      <w:pPr>
        <w:pStyle w:val="NormalWeb"/>
        <w:jc w:val="both"/>
        <w:rPr>
          <w:color w:val="000000"/>
          <w:sz w:val="22"/>
          <w:szCs w:val="22"/>
        </w:rPr>
      </w:pPr>
    </w:p>
    <w:p w:rsidR="001C340E" w:rsidRDefault="007D7DB3" w:rsidP="00C976A8">
      <w:pPr>
        <w:pStyle w:val="NormalWeb"/>
        <w:jc w:val="both"/>
        <w:rPr>
          <w:color w:val="000000"/>
          <w:sz w:val="22"/>
          <w:szCs w:val="22"/>
        </w:rPr>
      </w:pPr>
      <w:r>
        <w:rPr>
          <w:color w:val="000000"/>
          <w:sz w:val="22"/>
          <w:szCs w:val="22"/>
        </w:rPr>
        <w:t>Por todo lo expuesto</w:t>
      </w:r>
      <w:r w:rsidR="001C340E">
        <w:rPr>
          <w:color w:val="000000"/>
          <w:sz w:val="22"/>
          <w:szCs w:val="22"/>
        </w:rPr>
        <w:t>,</w:t>
      </w:r>
    </w:p>
    <w:p w:rsidR="00952906" w:rsidRDefault="007D7DB3" w:rsidP="00C976A8">
      <w:pPr>
        <w:pStyle w:val="NormalWeb"/>
        <w:jc w:val="both"/>
        <w:rPr>
          <w:color w:val="000000"/>
          <w:sz w:val="22"/>
          <w:szCs w:val="22"/>
        </w:rPr>
      </w:pPr>
      <w:r w:rsidRPr="007D7DB3">
        <w:rPr>
          <w:b/>
          <w:color w:val="000000"/>
          <w:sz w:val="22"/>
          <w:szCs w:val="22"/>
        </w:rPr>
        <w:t>A</w:t>
      </w:r>
      <w:r w:rsidR="00E81C14">
        <w:rPr>
          <w:b/>
          <w:color w:val="000000"/>
          <w:sz w:val="22"/>
          <w:szCs w:val="22"/>
        </w:rPr>
        <w:t xml:space="preserve"> </w:t>
      </w:r>
      <w:r w:rsidRPr="007D7DB3">
        <w:rPr>
          <w:b/>
          <w:color w:val="000000"/>
          <w:sz w:val="22"/>
          <w:szCs w:val="22"/>
        </w:rPr>
        <w:t>L</w:t>
      </w:r>
      <w:r w:rsidR="00E81C14">
        <w:rPr>
          <w:b/>
          <w:color w:val="000000"/>
          <w:sz w:val="22"/>
          <w:szCs w:val="22"/>
        </w:rPr>
        <w:t>A</w:t>
      </w:r>
      <w:r w:rsidRPr="007D7DB3">
        <w:rPr>
          <w:b/>
          <w:color w:val="000000"/>
          <w:sz w:val="22"/>
          <w:szCs w:val="22"/>
        </w:rPr>
        <w:t xml:space="preserve"> SR</w:t>
      </w:r>
      <w:r w:rsidR="00E81C14">
        <w:rPr>
          <w:b/>
          <w:color w:val="000000"/>
          <w:sz w:val="22"/>
          <w:szCs w:val="22"/>
        </w:rPr>
        <w:t>A. SECRETARIA</w:t>
      </w:r>
      <w:r w:rsidRPr="007D7DB3">
        <w:rPr>
          <w:b/>
          <w:color w:val="000000"/>
          <w:sz w:val="22"/>
          <w:szCs w:val="22"/>
        </w:rPr>
        <w:t xml:space="preserve"> DE </w:t>
      </w:r>
      <w:r w:rsidR="00E81C14">
        <w:rPr>
          <w:b/>
          <w:color w:val="000000"/>
          <w:sz w:val="22"/>
          <w:szCs w:val="22"/>
        </w:rPr>
        <w:t xml:space="preserve">ESTADO </w:t>
      </w:r>
      <w:r w:rsidRPr="007D7DB3">
        <w:rPr>
          <w:b/>
          <w:color w:val="000000"/>
          <w:sz w:val="22"/>
          <w:szCs w:val="22"/>
        </w:rPr>
        <w:t>DE JUSTICIA SUPLICO</w:t>
      </w:r>
      <w:r w:rsidR="00E22118">
        <w:rPr>
          <w:b/>
          <w:color w:val="000000"/>
          <w:sz w:val="22"/>
          <w:szCs w:val="22"/>
        </w:rPr>
        <w:t>,</w:t>
      </w:r>
      <w:r>
        <w:rPr>
          <w:color w:val="000000"/>
          <w:sz w:val="22"/>
          <w:szCs w:val="22"/>
        </w:rPr>
        <w:t xml:space="preserve"> que teniendo por presentado este escrito, lo admita, tenga por interpuesto </w:t>
      </w:r>
      <w:r w:rsidR="00BF1F08">
        <w:rPr>
          <w:b/>
          <w:color w:val="000000"/>
          <w:sz w:val="22"/>
          <w:szCs w:val="22"/>
        </w:rPr>
        <w:t xml:space="preserve">RECURSO </w:t>
      </w:r>
      <w:r w:rsidRPr="007D7DB3">
        <w:rPr>
          <w:b/>
          <w:color w:val="000000"/>
          <w:sz w:val="22"/>
          <w:szCs w:val="22"/>
        </w:rPr>
        <w:t xml:space="preserve">DE </w:t>
      </w:r>
      <w:r w:rsidR="00BF1F08">
        <w:rPr>
          <w:b/>
          <w:color w:val="000000"/>
          <w:sz w:val="22"/>
          <w:szCs w:val="22"/>
        </w:rPr>
        <w:t>ALZADA</w:t>
      </w:r>
      <w:r>
        <w:rPr>
          <w:color w:val="000000"/>
          <w:sz w:val="22"/>
          <w:szCs w:val="22"/>
        </w:rPr>
        <w:t xml:space="preserve"> contra la Circular 1/2016, de 1 de febrero, sobre la comunicación a la Seguridad Social de las altas y bajas de Jueces sustitutos y Magistrados suplentes </w:t>
      </w:r>
      <w:r w:rsidR="002F7972">
        <w:rPr>
          <w:color w:val="000000"/>
          <w:sz w:val="22"/>
          <w:szCs w:val="22"/>
        </w:rPr>
        <w:t>y, previos los trámites procedentes con arreglo a Derecho, acuerde</w:t>
      </w:r>
      <w:r w:rsidR="001C340E">
        <w:rPr>
          <w:color w:val="000000"/>
          <w:sz w:val="22"/>
          <w:szCs w:val="22"/>
        </w:rPr>
        <w:t xml:space="preserve"> por los motivos expuestos</w:t>
      </w:r>
      <w:r w:rsidR="00BF1F08">
        <w:rPr>
          <w:color w:val="000000"/>
          <w:sz w:val="22"/>
          <w:szCs w:val="22"/>
        </w:rPr>
        <w:t xml:space="preserve"> resolver dejar</w:t>
      </w:r>
      <w:r w:rsidR="00923C01">
        <w:rPr>
          <w:color w:val="000000"/>
          <w:sz w:val="22"/>
          <w:szCs w:val="22"/>
        </w:rPr>
        <w:t xml:space="preserve"> </w:t>
      </w:r>
      <w:r w:rsidR="007C34CC">
        <w:rPr>
          <w:color w:val="000000"/>
          <w:sz w:val="22"/>
          <w:szCs w:val="22"/>
        </w:rPr>
        <w:t>la</w:t>
      </w:r>
      <w:r w:rsidR="00923C01">
        <w:rPr>
          <w:color w:val="000000"/>
          <w:sz w:val="22"/>
          <w:szCs w:val="22"/>
        </w:rPr>
        <w:t xml:space="preserve"> circular recurrida</w:t>
      </w:r>
      <w:r w:rsidR="007C34CC">
        <w:rPr>
          <w:color w:val="000000"/>
          <w:sz w:val="22"/>
          <w:szCs w:val="22"/>
        </w:rPr>
        <w:t xml:space="preserve"> sin efecto,</w:t>
      </w:r>
      <w:r w:rsidR="00BF1F08">
        <w:rPr>
          <w:color w:val="000000"/>
          <w:sz w:val="22"/>
          <w:szCs w:val="22"/>
        </w:rPr>
        <w:t xml:space="preserve"> con las prevenciones contenidas en el otrosí</w:t>
      </w:r>
      <w:r w:rsidR="007C34CC">
        <w:rPr>
          <w:color w:val="000000"/>
          <w:sz w:val="22"/>
          <w:szCs w:val="22"/>
        </w:rPr>
        <w:t>.</w:t>
      </w:r>
      <w:r w:rsidR="002F7972">
        <w:rPr>
          <w:color w:val="000000"/>
          <w:sz w:val="22"/>
          <w:szCs w:val="22"/>
        </w:rPr>
        <w:t xml:space="preserve"> </w:t>
      </w:r>
      <w:r>
        <w:rPr>
          <w:color w:val="000000"/>
          <w:sz w:val="22"/>
          <w:szCs w:val="22"/>
        </w:rPr>
        <w:t xml:space="preserve"> </w:t>
      </w:r>
    </w:p>
    <w:p w:rsidR="001C340E" w:rsidRDefault="001C340E" w:rsidP="00C976A8">
      <w:pPr>
        <w:pStyle w:val="NormalWeb"/>
        <w:jc w:val="both"/>
        <w:rPr>
          <w:color w:val="000000"/>
          <w:sz w:val="22"/>
          <w:szCs w:val="22"/>
        </w:rPr>
      </w:pPr>
    </w:p>
    <w:p w:rsidR="001C340E" w:rsidRDefault="001C340E" w:rsidP="00C976A8">
      <w:pPr>
        <w:pStyle w:val="NormalWeb"/>
        <w:jc w:val="both"/>
        <w:rPr>
          <w:color w:val="000000"/>
          <w:sz w:val="22"/>
          <w:szCs w:val="22"/>
        </w:rPr>
      </w:pPr>
      <w:r>
        <w:rPr>
          <w:color w:val="000000"/>
          <w:sz w:val="22"/>
          <w:szCs w:val="22"/>
        </w:rPr>
        <w:t xml:space="preserve">Lo </w:t>
      </w:r>
      <w:r w:rsidR="002E29BD">
        <w:rPr>
          <w:color w:val="000000"/>
          <w:sz w:val="22"/>
          <w:szCs w:val="22"/>
        </w:rPr>
        <w:t>qu</w:t>
      </w:r>
      <w:r w:rsidR="00EA2829">
        <w:rPr>
          <w:color w:val="000000"/>
          <w:sz w:val="22"/>
          <w:szCs w:val="22"/>
        </w:rPr>
        <w:t>e respetuosamente pido en………..</w:t>
      </w:r>
      <w:r w:rsidR="002E29BD">
        <w:rPr>
          <w:color w:val="000000"/>
          <w:sz w:val="22"/>
          <w:szCs w:val="22"/>
        </w:rPr>
        <w:t>, a…</w:t>
      </w:r>
      <w:bookmarkStart w:id="2" w:name="_GoBack"/>
      <w:bookmarkEnd w:id="2"/>
      <w:r w:rsidR="00527056">
        <w:rPr>
          <w:color w:val="000000"/>
          <w:sz w:val="22"/>
          <w:szCs w:val="22"/>
        </w:rPr>
        <w:t xml:space="preserve">…….. </w:t>
      </w:r>
      <w:r>
        <w:rPr>
          <w:color w:val="000000"/>
          <w:sz w:val="22"/>
          <w:szCs w:val="22"/>
        </w:rPr>
        <w:t>de febrero de 2016.</w:t>
      </w:r>
    </w:p>
    <w:p w:rsidR="0050159F" w:rsidRPr="00FF2135" w:rsidRDefault="0050159F" w:rsidP="00FF2135">
      <w:pPr>
        <w:pStyle w:val="NormalWeb"/>
        <w:jc w:val="both"/>
        <w:rPr>
          <w:color w:val="000000"/>
          <w:sz w:val="22"/>
          <w:szCs w:val="22"/>
        </w:rPr>
      </w:pPr>
    </w:p>
    <w:sectPr w:rsidR="0050159F" w:rsidRPr="00FF2135" w:rsidSect="00691DA9">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56132E"/>
    <w:multiLevelType w:val="multilevel"/>
    <w:tmpl w:val="0C045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proofState w:spelling="clean"/>
  <w:defaultTabStop w:val="708"/>
  <w:hyphenationZone w:val="425"/>
  <w:characterSpacingControl w:val="doNotCompress"/>
  <w:compat/>
  <w:rsids>
    <w:rsidRoot w:val="0016276A"/>
    <w:rsid w:val="000037E5"/>
    <w:rsid w:val="00007EFC"/>
    <w:rsid w:val="00016AD3"/>
    <w:rsid w:val="0002246C"/>
    <w:rsid w:val="00035529"/>
    <w:rsid w:val="00035EE2"/>
    <w:rsid w:val="000419DC"/>
    <w:rsid w:val="0004723F"/>
    <w:rsid w:val="00047B53"/>
    <w:rsid w:val="0005186C"/>
    <w:rsid w:val="00056A3F"/>
    <w:rsid w:val="000635D7"/>
    <w:rsid w:val="00067F54"/>
    <w:rsid w:val="000703AF"/>
    <w:rsid w:val="00077BA7"/>
    <w:rsid w:val="00083C2B"/>
    <w:rsid w:val="0009081A"/>
    <w:rsid w:val="00090AC1"/>
    <w:rsid w:val="000A031B"/>
    <w:rsid w:val="000A0F29"/>
    <w:rsid w:val="000A1504"/>
    <w:rsid w:val="000A4FD2"/>
    <w:rsid w:val="000C09EA"/>
    <w:rsid w:val="000D0D8B"/>
    <w:rsid w:val="000D4DCC"/>
    <w:rsid w:val="000D58DC"/>
    <w:rsid w:val="000D59D1"/>
    <w:rsid w:val="000E347C"/>
    <w:rsid w:val="000E4159"/>
    <w:rsid w:val="000F3E4B"/>
    <w:rsid w:val="000F5EB4"/>
    <w:rsid w:val="00100933"/>
    <w:rsid w:val="001107B4"/>
    <w:rsid w:val="00117731"/>
    <w:rsid w:val="00122F77"/>
    <w:rsid w:val="0012491B"/>
    <w:rsid w:val="001262ED"/>
    <w:rsid w:val="001329E9"/>
    <w:rsid w:val="001406C9"/>
    <w:rsid w:val="001439ED"/>
    <w:rsid w:val="00147BD3"/>
    <w:rsid w:val="00153050"/>
    <w:rsid w:val="00161B81"/>
    <w:rsid w:val="00161FBE"/>
    <w:rsid w:val="0016276A"/>
    <w:rsid w:val="00165B47"/>
    <w:rsid w:val="001725B7"/>
    <w:rsid w:val="001754B4"/>
    <w:rsid w:val="00180684"/>
    <w:rsid w:val="001A1BCB"/>
    <w:rsid w:val="001A3C85"/>
    <w:rsid w:val="001B0264"/>
    <w:rsid w:val="001B2719"/>
    <w:rsid w:val="001B7760"/>
    <w:rsid w:val="001C340E"/>
    <w:rsid w:val="001D701F"/>
    <w:rsid w:val="001E0AE7"/>
    <w:rsid w:val="001E0F0F"/>
    <w:rsid w:val="001E3D9F"/>
    <w:rsid w:val="0021182D"/>
    <w:rsid w:val="00220BA8"/>
    <w:rsid w:val="0023270C"/>
    <w:rsid w:val="00232C4D"/>
    <w:rsid w:val="00235166"/>
    <w:rsid w:val="00241BA0"/>
    <w:rsid w:val="00241EE5"/>
    <w:rsid w:val="00244391"/>
    <w:rsid w:val="002B24E3"/>
    <w:rsid w:val="002C1EE0"/>
    <w:rsid w:val="002C58E9"/>
    <w:rsid w:val="002E024A"/>
    <w:rsid w:val="002E0486"/>
    <w:rsid w:val="002E29BD"/>
    <w:rsid w:val="002F37E0"/>
    <w:rsid w:val="002F4831"/>
    <w:rsid w:val="002F7972"/>
    <w:rsid w:val="00300193"/>
    <w:rsid w:val="0031284E"/>
    <w:rsid w:val="00320160"/>
    <w:rsid w:val="00320B93"/>
    <w:rsid w:val="00327C5C"/>
    <w:rsid w:val="00344B24"/>
    <w:rsid w:val="0035178F"/>
    <w:rsid w:val="00373F3E"/>
    <w:rsid w:val="00376302"/>
    <w:rsid w:val="003768EC"/>
    <w:rsid w:val="003A6D56"/>
    <w:rsid w:val="003B6749"/>
    <w:rsid w:val="003C0243"/>
    <w:rsid w:val="003D302B"/>
    <w:rsid w:val="003D4999"/>
    <w:rsid w:val="003E39CF"/>
    <w:rsid w:val="003E7269"/>
    <w:rsid w:val="003F1787"/>
    <w:rsid w:val="00401AEF"/>
    <w:rsid w:val="00402EF2"/>
    <w:rsid w:val="0041522E"/>
    <w:rsid w:val="00416BFF"/>
    <w:rsid w:val="00421FA8"/>
    <w:rsid w:val="004402FB"/>
    <w:rsid w:val="00444E14"/>
    <w:rsid w:val="0045609E"/>
    <w:rsid w:val="00474AA4"/>
    <w:rsid w:val="00487CC4"/>
    <w:rsid w:val="00491969"/>
    <w:rsid w:val="00495362"/>
    <w:rsid w:val="00497067"/>
    <w:rsid w:val="004A1561"/>
    <w:rsid w:val="004A733C"/>
    <w:rsid w:val="004A7694"/>
    <w:rsid w:val="004C223D"/>
    <w:rsid w:val="004C32EC"/>
    <w:rsid w:val="004C4E6D"/>
    <w:rsid w:val="004E21AB"/>
    <w:rsid w:val="004E75CA"/>
    <w:rsid w:val="004F1128"/>
    <w:rsid w:val="004F1DA4"/>
    <w:rsid w:val="00500B44"/>
    <w:rsid w:val="0050159F"/>
    <w:rsid w:val="00504A6D"/>
    <w:rsid w:val="00504C55"/>
    <w:rsid w:val="00511559"/>
    <w:rsid w:val="00515B55"/>
    <w:rsid w:val="0051629C"/>
    <w:rsid w:val="00527056"/>
    <w:rsid w:val="00537CB5"/>
    <w:rsid w:val="00546D67"/>
    <w:rsid w:val="005531E4"/>
    <w:rsid w:val="005616DE"/>
    <w:rsid w:val="005708C5"/>
    <w:rsid w:val="005B046C"/>
    <w:rsid w:val="005B1778"/>
    <w:rsid w:val="005B5F77"/>
    <w:rsid w:val="005B69D7"/>
    <w:rsid w:val="005B70F3"/>
    <w:rsid w:val="005D5316"/>
    <w:rsid w:val="005E611F"/>
    <w:rsid w:val="005E7E01"/>
    <w:rsid w:val="00603304"/>
    <w:rsid w:val="006041CC"/>
    <w:rsid w:val="0061261B"/>
    <w:rsid w:val="00617D94"/>
    <w:rsid w:val="00640E38"/>
    <w:rsid w:val="00643B7C"/>
    <w:rsid w:val="006475A8"/>
    <w:rsid w:val="0068585D"/>
    <w:rsid w:val="0069003A"/>
    <w:rsid w:val="00691DA9"/>
    <w:rsid w:val="006926A7"/>
    <w:rsid w:val="006B4FE6"/>
    <w:rsid w:val="006B7DEA"/>
    <w:rsid w:val="006C182C"/>
    <w:rsid w:val="006C6CA5"/>
    <w:rsid w:val="006C7B91"/>
    <w:rsid w:val="006D5CB5"/>
    <w:rsid w:val="006E33A9"/>
    <w:rsid w:val="006F6C97"/>
    <w:rsid w:val="00702AA6"/>
    <w:rsid w:val="007060D3"/>
    <w:rsid w:val="00711430"/>
    <w:rsid w:val="007145C4"/>
    <w:rsid w:val="00716D5F"/>
    <w:rsid w:val="00717297"/>
    <w:rsid w:val="007316F8"/>
    <w:rsid w:val="00733610"/>
    <w:rsid w:val="00741798"/>
    <w:rsid w:val="0075457E"/>
    <w:rsid w:val="0076771C"/>
    <w:rsid w:val="0077530F"/>
    <w:rsid w:val="00792FEF"/>
    <w:rsid w:val="007958E4"/>
    <w:rsid w:val="007A4AB6"/>
    <w:rsid w:val="007A7185"/>
    <w:rsid w:val="007B0953"/>
    <w:rsid w:val="007B29CF"/>
    <w:rsid w:val="007B2DA8"/>
    <w:rsid w:val="007B4F03"/>
    <w:rsid w:val="007C2F0F"/>
    <w:rsid w:val="007C34CC"/>
    <w:rsid w:val="007D49CA"/>
    <w:rsid w:val="007D4DC7"/>
    <w:rsid w:val="007D77FE"/>
    <w:rsid w:val="007D7DB3"/>
    <w:rsid w:val="007E5111"/>
    <w:rsid w:val="00803223"/>
    <w:rsid w:val="008043E4"/>
    <w:rsid w:val="00805DE9"/>
    <w:rsid w:val="00806C7B"/>
    <w:rsid w:val="008103D1"/>
    <w:rsid w:val="0081474F"/>
    <w:rsid w:val="0083182C"/>
    <w:rsid w:val="008322E7"/>
    <w:rsid w:val="00835255"/>
    <w:rsid w:val="0084675A"/>
    <w:rsid w:val="00852AEB"/>
    <w:rsid w:val="00856D3E"/>
    <w:rsid w:val="00876279"/>
    <w:rsid w:val="00880A1E"/>
    <w:rsid w:val="00881FA3"/>
    <w:rsid w:val="00895824"/>
    <w:rsid w:val="008A1685"/>
    <w:rsid w:val="008A634C"/>
    <w:rsid w:val="008D30D6"/>
    <w:rsid w:val="008D4D82"/>
    <w:rsid w:val="008D7079"/>
    <w:rsid w:val="00920682"/>
    <w:rsid w:val="00923C01"/>
    <w:rsid w:val="00933E82"/>
    <w:rsid w:val="0093573D"/>
    <w:rsid w:val="00943AC8"/>
    <w:rsid w:val="009458E3"/>
    <w:rsid w:val="0095158C"/>
    <w:rsid w:val="0095164E"/>
    <w:rsid w:val="00952906"/>
    <w:rsid w:val="00955C6C"/>
    <w:rsid w:val="0095699F"/>
    <w:rsid w:val="0096136A"/>
    <w:rsid w:val="009613FA"/>
    <w:rsid w:val="009714F5"/>
    <w:rsid w:val="00974CC4"/>
    <w:rsid w:val="00976057"/>
    <w:rsid w:val="00991E68"/>
    <w:rsid w:val="00992138"/>
    <w:rsid w:val="00992223"/>
    <w:rsid w:val="009B4C40"/>
    <w:rsid w:val="009C33F6"/>
    <w:rsid w:val="009D7AB6"/>
    <w:rsid w:val="009E2414"/>
    <w:rsid w:val="009F5D9F"/>
    <w:rsid w:val="009F7D25"/>
    <w:rsid w:val="00A03A77"/>
    <w:rsid w:val="00A07F73"/>
    <w:rsid w:val="00A1032C"/>
    <w:rsid w:val="00A144DC"/>
    <w:rsid w:val="00A20812"/>
    <w:rsid w:val="00A33552"/>
    <w:rsid w:val="00A42904"/>
    <w:rsid w:val="00A4441A"/>
    <w:rsid w:val="00A5339F"/>
    <w:rsid w:val="00A64D2E"/>
    <w:rsid w:val="00A64E09"/>
    <w:rsid w:val="00A70EC9"/>
    <w:rsid w:val="00A93C3E"/>
    <w:rsid w:val="00AB1CCD"/>
    <w:rsid w:val="00AB25C1"/>
    <w:rsid w:val="00AB50B7"/>
    <w:rsid w:val="00AC77B4"/>
    <w:rsid w:val="00AD003C"/>
    <w:rsid w:val="00AD5A96"/>
    <w:rsid w:val="00AE543E"/>
    <w:rsid w:val="00B20A6F"/>
    <w:rsid w:val="00B34D4C"/>
    <w:rsid w:val="00B35709"/>
    <w:rsid w:val="00B36E34"/>
    <w:rsid w:val="00B40252"/>
    <w:rsid w:val="00B51606"/>
    <w:rsid w:val="00B63F7F"/>
    <w:rsid w:val="00B71499"/>
    <w:rsid w:val="00B75A74"/>
    <w:rsid w:val="00B80F68"/>
    <w:rsid w:val="00B84BD6"/>
    <w:rsid w:val="00B85165"/>
    <w:rsid w:val="00B86934"/>
    <w:rsid w:val="00B91507"/>
    <w:rsid w:val="00B93C1E"/>
    <w:rsid w:val="00B96CEE"/>
    <w:rsid w:val="00BA3906"/>
    <w:rsid w:val="00BA3D3E"/>
    <w:rsid w:val="00BA5C49"/>
    <w:rsid w:val="00BA6D46"/>
    <w:rsid w:val="00BF0416"/>
    <w:rsid w:val="00BF1F08"/>
    <w:rsid w:val="00C01B08"/>
    <w:rsid w:val="00C03143"/>
    <w:rsid w:val="00C0657F"/>
    <w:rsid w:val="00C07358"/>
    <w:rsid w:val="00C11822"/>
    <w:rsid w:val="00C11F98"/>
    <w:rsid w:val="00C13248"/>
    <w:rsid w:val="00C2373C"/>
    <w:rsid w:val="00C33641"/>
    <w:rsid w:val="00C33CB6"/>
    <w:rsid w:val="00C36020"/>
    <w:rsid w:val="00C44AE5"/>
    <w:rsid w:val="00C67135"/>
    <w:rsid w:val="00C718C7"/>
    <w:rsid w:val="00C721E7"/>
    <w:rsid w:val="00C74071"/>
    <w:rsid w:val="00C74E13"/>
    <w:rsid w:val="00C82831"/>
    <w:rsid w:val="00C853EA"/>
    <w:rsid w:val="00C90904"/>
    <w:rsid w:val="00C9385D"/>
    <w:rsid w:val="00C976A8"/>
    <w:rsid w:val="00CA4C84"/>
    <w:rsid w:val="00CB015A"/>
    <w:rsid w:val="00CB1168"/>
    <w:rsid w:val="00CC69C1"/>
    <w:rsid w:val="00CD2510"/>
    <w:rsid w:val="00CD75CB"/>
    <w:rsid w:val="00CE0A4F"/>
    <w:rsid w:val="00CE40FF"/>
    <w:rsid w:val="00CE4248"/>
    <w:rsid w:val="00CE43CE"/>
    <w:rsid w:val="00CF0C5C"/>
    <w:rsid w:val="00CF3EB6"/>
    <w:rsid w:val="00D009AF"/>
    <w:rsid w:val="00D17514"/>
    <w:rsid w:val="00D22173"/>
    <w:rsid w:val="00D223E4"/>
    <w:rsid w:val="00D3012E"/>
    <w:rsid w:val="00D31C47"/>
    <w:rsid w:val="00D32449"/>
    <w:rsid w:val="00D3346D"/>
    <w:rsid w:val="00D41DB1"/>
    <w:rsid w:val="00D44B3B"/>
    <w:rsid w:val="00D47944"/>
    <w:rsid w:val="00D50783"/>
    <w:rsid w:val="00D652CD"/>
    <w:rsid w:val="00D840D1"/>
    <w:rsid w:val="00D90418"/>
    <w:rsid w:val="00DA130D"/>
    <w:rsid w:val="00DA407B"/>
    <w:rsid w:val="00DC4E4B"/>
    <w:rsid w:val="00DD51E8"/>
    <w:rsid w:val="00DE0ECD"/>
    <w:rsid w:val="00DE548D"/>
    <w:rsid w:val="00DE54EF"/>
    <w:rsid w:val="00DF3366"/>
    <w:rsid w:val="00DF5B6E"/>
    <w:rsid w:val="00E10FAE"/>
    <w:rsid w:val="00E12270"/>
    <w:rsid w:val="00E1287F"/>
    <w:rsid w:val="00E15A3D"/>
    <w:rsid w:val="00E22118"/>
    <w:rsid w:val="00E315A9"/>
    <w:rsid w:val="00E42B6A"/>
    <w:rsid w:val="00E4795A"/>
    <w:rsid w:val="00E51E9B"/>
    <w:rsid w:val="00E63B53"/>
    <w:rsid w:val="00E65B09"/>
    <w:rsid w:val="00E6641A"/>
    <w:rsid w:val="00E80FD0"/>
    <w:rsid w:val="00E8109B"/>
    <w:rsid w:val="00E8199B"/>
    <w:rsid w:val="00E81C14"/>
    <w:rsid w:val="00E958E0"/>
    <w:rsid w:val="00EA2829"/>
    <w:rsid w:val="00EC16E7"/>
    <w:rsid w:val="00EC27EB"/>
    <w:rsid w:val="00EC76C5"/>
    <w:rsid w:val="00EC7C67"/>
    <w:rsid w:val="00ED2567"/>
    <w:rsid w:val="00ED3700"/>
    <w:rsid w:val="00EE2522"/>
    <w:rsid w:val="00EE3B48"/>
    <w:rsid w:val="00EF3427"/>
    <w:rsid w:val="00EF6EFE"/>
    <w:rsid w:val="00F03A53"/>
    <w:rsid w:val="00F174A7"/>
    <w:rsid w:val="00F243B3"/>
    <w:rsid w:val="00F41310"/>
    <w:rsid w:val="00F43AD1"/>
    <w:rsid w:val="00F52921"/>
    <w:rsid w:val="00F5585C"/>
    <w:rsid w:val="00F60109"/>
    <w:rsid w:val="00F6414D"/>
    <w:rsid w:val="00F84E9B"/>
    <w:rsid w:val="00F90D56"/>
    <w:rsid w:val="00F92C8A"/>
    <w:rsid w:val="00F96107"/>
    <w:rsid w:val="00FA073B"/>
    <w:rsid w:val="00FA07E4"/>
    <w:rsid w:val="00FA559C"/>
    <w:rsid w:val="00FB33EA"/>
    <w:rsid w:val="00FB66D9"/>
    <w:rsid w:val="00FD0B42"/>
    <w:rsid w:val="00FD26E0"/>
    <w:rsid w:val="00FD4E9B"/>
    <w:rsid w:val="00FD5286"/>
    <w:rsid w:val="00FD7FBC"/>
    <w:rsid w:val="00FE5D47"/>
    <w:rsid w:val="00FF2135"/>
    <w:rsid w:val="00FF433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3F6"/>
  </w:style>
  <w:style w:type="paragraph" w:styleId="Ttulo3">
    <w:name w:val="heading 3"/>
    <w:basedOn w:val="Normal"/>
    <w:link w:val="Ttulo3Car"/>
    <w:uiPriority w:val="9"/>
    <w:qFormat/>
    <w:rsid w:val="00B93C1E"/>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B34D4C"/>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C03143"/>
    <w:rPr>
      <w:color w:val="0000FF" w:themeColor="hyperlink"/>
      <w:u w:val="single"/>
    </w:rPr>
  </w:style>
  <w:style w:type="paragraph" w:customStyle="1" w:styleId="a">
    <w:name w:val="a"/>
    <w:basedOn w:val="Normal"/>
    <w:rsid w:val="005616DE"/>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5616DE"/>
    <w:rPr>
      <w:i/>
      <w:iCs/>
    </w:rPr>
  </w:style>
  <w:style w:type="character" w:customStyle="1" w:styleId="apple-converted-space">
    <w:name w:val="apple-converted-space"/>
    <w:basedOn w:val="Fuentedeprrafopredeter"/>
    <w:rsid w:val="005616DE"/>
  </w:style>
  <w:style w:type="character" w:customStyle="1" w:styleId="Ttulo3Car">
    <w:name w:val="Título 3 Car"/>
    <w:basedOn w:val="Fuentedeprrafopredeter"/>
    <w:link w:val="Ttulo3"/>
    <w:uiPriority w:val="9"/>
    <w:rsid w:val="00B93C1E"/>
    <w:rPr>
      <w:rFonts w:ascii="Times New Roman" w:eastAsia="Times New Roman" w:hAnsi="Times New Roman" w:cs="Times New Roman"/>
      <w:b/>
      <w:bCs/>
      <w:sz w:val="27"/>
      <w:szCs w:val="27"/>
      <w:lang w:eastAsia="es-ES"/>
    </w:rPr>
  </w:style>
  <w:style w:type="paragraph" w:customStyle="1" w:styleId="parrafo1">
    <w:name w:val="parrafo1"/>
    <w:basedOn w:val="Normal"/>
    <w:rsid w:val="006041CC"/>
    <w:pPr>
      <w:spacing w:before="180" w:after="180" w:line="240" w:lineRule="auto"/>
      <w:ind w:firstLine="360"/>
      <w:jc w:val="both"/>
    </w:pPr>
    <w:rPr>
      <w:rFonts w:ascii="Times New Roman" w:eastAsia="Times New Roman" w:hAnsi="Times New Roman" w:cs="Times New Roman"/>
      <w:sz w:val="24"/>
      <w:szCs w:val="24"/>
      <w:lang w:eastAsia="es-ES"/>
    </w:rPr>
  </w:style>
  <w:style w:type="paragraph" w:customStyle="1" w:styleId="parrafo2">
    <w:name w:val="parrafo_2"/>
    <w:basedOn w:val="Normal"/>
    <w:rsid w:val="008A168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
    <w:name w:val="parrafo"/>
    <w:basedOn w:val="Normal"/>
    <w:rsid w:val="008A168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Default">
    <w:name w:val="Default"/>
    <w:rsid w:val="008A1685"/>
    <w:pPr>
      <w:autoSpaceDE w:val="0"/>
      <w:autoSpaceDN w:val="0"/>
      <w:adjustRightInd w:val="0"/>
      <w:spacing w:after="0" w:line="240" w:lineRule="auto"/>
    </w:pPr>
    <w:rPr>
      <w:rFonts w:ascii="Arial" w:eastAsiaTheme="minorEastAsia" w:hAnsi="Arial" w:cs="Arial"/>
      <w:color w:val="000000"/>
      <w:sz w:val="24"/>
      <w:szCs w:val="24"/>
      <w:lang w:eastAsia="es-ES"/>
    </w:rPr>
  </w:style>
  <w:style w:type="paragraph" w:customStyle="1" w:styleId="Pa7">
    <w:name w:val="Pa7"/>
    <w:basedOn w:val="Default"/>
    <w:next w:val="Default"/>
    <w:uiPriority w:val="99"/>
    <w:rsid w:val="008A1685"/>
    <w:pPr>
      <w:spacing w:line="201" w:lineRule="atLeast"/>
    </w:pPr>
    <w:rPr>
      <w:color w:val="auto"/>
    </w:rPr>
  </w:style>
  <w:style w:type="paragraph" w:customStyle="1" w:styleId="Pa6">
    <w:name w:val="Pa6"/>
    <w:basedOn w:val="Default"/>
    <w:next w:val="Default"/>
    <w:uiPriority w:val="99"/>
    <w:rsid w:val="008A1685"/>
    <w:pPr>
      <w:spacing w:line="201" w:lineRule="atLeast"/>
    </w:pPr>
    <w:rPr>
      <w:color w:val="auto"/>
    </w:rPr>
  </w:style>
  <w:style w:type="paragraph" w:customStyle="1" w:styleId="Pa8">
    <w:name w:val="Pa8"/>
    <w:basedOn w:val="Default"/>
    <w:next w:val="Default"/>
    <w:uiPriority w:val="99"/>
    <w:rsid w:val="008A1685"/>
    <w:pPr>
      <w:spacing w:line="201" w:lineRule="atLeast"/>
    </w:pPr>
    <w:rPr>
      <w:color w:val="auto"/>
    </w:rPr>
  </w:style>
  <w:style w:type="paragraph" w:customStyle="1" w:styleId="header7">
    <w:name w:val="header7"/>
    <w:basedOn w:val="Normal"/>
    <w:rsid w:val="008A168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irdivsang">
    <w:name w:val="irdivsang"/>
    <w:basedOn w:val="Normal"/>
    <w:rsid w:val="008A1685"/>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link w:val="Ttulo3Car"/>
    <w:uiPriority w:val="9"/>
    <w:qFormat/>
    <w:rsid w:val="00B93C1E"/>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B34D4C"/>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C03143"/>
    <w:rPr>
      <w:color w:val="0000FF" w:themeColor="hyperlink"/>
      <w:u w:val="single"/>
    </w:rPr>
  </w:style>
  <w:style w:type="paragraph" w:customStyle="1" w:styleId="a">
    <w:name w:val="a"/>
    <w:basedOn w:val="Normal"/>
    <w:rsid w:val="005616DE"/>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5616DE"/>
    <w:rPr>
      <w:i/>
      <w:iCs/>
    </w:rPr>
  </w:style>
  <w:style w:type="character" w:customStyle="1" w:styleId="apple-converted-space">
    <w:name w:val="apple-converted-space"/>
    <w:basedOn w:val="Fuentedeprrafopredeter"/>
    <w:rsid w:val="005616DE"/>
  </w:style>
  <w:style w:type="character" w:customStyle="1" w:styleId="Ttulo3Car">
    <w:name w:val="Título 3 Car"/>
    <w:basedOn w:val="Fuentedeprrafopredeter"/>
    <w:link w:val="Ttulo3"/>
    <w:uiPriority w:val="9"/>
    <w:rsid w:val="00B93C1E"/>
    <w:rPr>
      <w:rFonts w:ascii="Times New Roman" w:eastAsia="Times New Roman" w:hAnsi="Times New Roman" w:cs="Times New Roman"/>
      <w:b/>
      <w:bCs/>
      <w:sz w:val="27"/>
      <w:szCs w:val="27"/>
      <w:lang w:eastAsia="es-ES"/>
    </w:rPr>
  </w:style>
  <w:style w:type="paragraph" w:customStyle="1" w:styleId="parrafo1">
    <w:name w:val="parrafo1"/>
    <w:basedOn w:val="Normal"/>
    <w:rsid w:val="006041CC"/>
    <w:pPr>
      <w:spacing w:before="180" w:after="180" w:line="240" w:lineRule="auto"/>
      <w:ind w:firstLine="360"/>
      <w:jc w:val="both"/>
    </w:pPr>
    <w:rPr>
      <w:rFonts w:ascii="Times New Roman" w:eastAsia="Times New Roman" w:hAnsi="Times New Roman" w:cs="Times New Roman"/>
      <w:sz w:val="24"/>
      <w:szCs w:val="24"/>
      <w:lang w:eastAsia="es-ES"/>
    </w:rPr>
  </w:style>
  <w:style w:type="paragraph" w:customStyle="1" w:styleId="parrafo2">
    <w:name w:val="parrafo_2"/>
    <w:basedOn w:val="Normal"/>
    <w:rsid w:val="008A168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
    <w:name w:val="parrafo"/>
    <w:basedOn w:val="Normal"/>
    <w:rsid w:val="008A168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Default">
    <w:name w:val="Default"/>
    <w:rsid w:val="008A1685"/>
    <w:pPr>
      <w:autoSpaceDE w:val="0"/>
      <w:autoSpaceDN w:val="0"/>
      <w:adjustRightInd w:val="0"/>
      <w:spacing w:after="0" w:line="240" w:lineRule="auto"/>
    </w:pPr>
    <w:rPr>
      <w:rFonts w:ascii="Arial" w:eastAsiaTheme="minorEastAsia" w:hAnsi="Arial" w:cs="Arial"/>
      <w:color w:val="000000"/>
      <w:sz w:val="24"/>
      <w:szCs w:val="24"/>
      <w:lang w:eastAsia="es-ES"/>
    </w:rPr>
  </w:style>
  <w:style w:type="paragraph" w:customStyle="1" w:styleId="Pa7">
    <w:name w:val="Pa7"/>
    <w:basedOn w:val="Default"/>
    <w:next w:val="Default"/>
    <w:uiPriority w:val="99"/>
    <w:rsid w:val="008A1685"/>
    <w:pPr>
      <w:spacing w:line="201" w:lineRule="atLeast"/>
    </w:pPr>
    <w:rPr>
      <w:color w:val="auto"/>
    </w:rPr>
  </w:style>
  <w:style w:type="paragraph" w:customStyle="1" w:styleId="Pa6">
    <w:name w:val="Pa6"/>
    <w:basedOn w:val="Default"/>
    <w:next w:val="Default"/>
    <w:uiPriority w:val="99"/>
    <w:rsid w:val="008A1685"/>
    <w:pPr>
      <w:spacing w:line="201" w:lineRule="atLeast"/>
    </w:pPr>
    <w:rPr>
      <w:color w:val="auto"/>
    </w:rPr>
  </w:style>
  <w:style w:type="paragraph" w:customStyle="1" w:styleId="Pa8">
    <w:name w:val="Pa8"/>
    <w:basedOn w:val="Default"/>
    <w:next w:val="Default"/>
    <w:uiPriority w:val="99"/>
    <w:rsid w:val="008A1685"/>
    <w:pPr>
      <w:spacing w:line="201" w:lineRule="atLeast"/>
    </w:pPr>
    <w:rPr>
      <w:color w:val="auto"/>
    </w:rPr>
  </w:style>
  <w:style w:type="paragraph" w:customStyle="1" w:styleId="header7">
    <w:name w:val="header7"/>
    <w:basedOn w:val="Normal"/>
    <w:rsid w:val="008A168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irdivsang">
    <w:name w:val="irdivsang"/>
    <w:basedOn w:val="Normal"/>
    <w:rsid w:val="008A1685"/>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267936330">
      <w:bodyDiv w:val="1"/>
      <w:marLeft w:val="0"/>
      <w:marRight w:val="0"/>
      <w:marTop w:val="0"/>
      <w:marBottom w:val="0"/>
      <w:divBdr>
        <w:top w:val="none" w:sz="0" w:space="0" w:color="auto"/>
        <w:left w:val="none" w:sz="0" w:space="0" w:color="auto"/>
        <w:bottom w:val="none" w:sz="0" w:space="0" w:color="auto"/>
        <w:right w:val="none" w:sz="0" w:space="0" w:color="auto"/>
      </w:divBdr>
    </w:div>
    <w:div w:id="811216211">
      <w:bodyDiv w:val="1"/>
      <w:marLeft w:val="0"/>
      <w:marRight w:val="0"/>
      <w:marTop w:val="0"/>
      <w:marBottom w:val="0"/>
      <w:divBdr>
        <w:top w:val="none" w:sz="0" w:space="0" w:color="auto"/>
        <w:left w:val="none" w:sz="0" w:space="0" w:color="auto"/>
        <w:bottom w:val="none" w:sz="0" w:space="0" w:color="auto"/>
        <w:right w:val="none" w:sz="0" w:space="0" w:color="auto"/>
      </w:divBdr>
    </w:div>
    <w:div w:id="1132166339">
      <w:bodyDiv w:val="1"/>
      <w:marLeft w:val="0"/>
      <w:marRight w:val="0"/>
      <w:marTop w:val="0"/>
      <w:marBottom w:val="0"/>
      <w:divBdr>
        <w:top w:val="none" w:sz="0" w:space="0" w:color="auto"/>
        <w:left w:val="none" w:sz="0" w:space="0" w:color="auto"/>
        <w:bottom w:val="none" w:sz="0" w:space="0" w:color="auto"/>
        <w:right w:val="none" w:sz="0" w:space="0" w:color="auto"/>
      </w:divBdr>
    </w:div>
    <w:div w:id="1195995626">
      <w:bodyDiv w:val="1"/>
      <w:marLeft w:val="0"/>
      <w:marRight w:val="0"/>
      <w:marTop w:val="0"/>
      <w:marBottom w:val="0"/>
      <w:divBdr>
        <w:top w:val="none" w:sz="0" w:space="0" w:color="auto"/>
        <w:left w:val="none" w:sz="0" w:space="0" w:color="auto"/>
        <w:bottom w:val="none" w:sz="0" w:space="0" w:color="auto"/>
        <w:right w:val="none" w:sz="0" w:space="0" w:color="auto"/>
      </w:divBdr>
    </w:div>
    <w:div w:id="2079286174">
      <w:bodyDiv w:val="1"/>
      <w:marLeft w:val="0"/>
      <w:marRight w:val="0"/>
      <w:marTop w:val="0"/>
      <w:marBottom w:val="0"/>
      <w:divBdr>
        <w:top w:val="none" w:sz="0" w:space="0" w:color="auto"/>
        <w:left w:val="none" w:sz="0" w:space="0" w:color="auto"/>
        <w:bottom w:val="none" w:sz="0" w:space="0" w:color="auto"/>
        <w:right w:val="none" w:sz="0" w:space="0" w:color="auto"/>
      </w:divBdr>
    </w:div>
    <w:div w:id="2131047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11</Pages>
  <Words>5653</Words>
  <Characters>31094</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36674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ICM</cp:lastModifiedBy>
  <cp:revision>61</cp:revision>
  <dcterms:created xsi:type="dcterms:W3CDTF">2016-02-19T09:03:00Z</dcterms:created>
  <dcterms:modified xsi:type="dcterms:W3CDTF">2016-02-19T10:02:00Z</dcterms:modified>
</cp:coreProperties>
</file>