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D1B95" w14:textId="4F3BDEAF" w:rsidR="00085783" w:rsidRPr="00085783" w:rsidRDefault="00085783" w:rsidP="00D77E1E">
      <w:pPr>
        <w:jc w:val="both"/>
        <w:rPr>
          <w:b/>
          <w:bCs/>
        </w:rPr>
      </w:pPr>
      <w:r w:rsidRPr="00085783">
        <w:rPr>
          <w:b/>
          <w:bCs/>
        </w:rPr>
        <w:t>Asunto: Implementación de Agentes DLP para Reforzamiento de Seguridad</w:t>
      </w:r>
    </w:p>
    <w:p w14:paraId="4F305429" w14:textId="3BA32D04" w:rsidR="00085783" w:rsidRDefault="00085783" w:rsidP="00D77E1E">
      <w:pPr>
        <w:jc w:val="both"/>
      </w:pPr>
      <w:r>
        <w:t>Nos dirigimos a ustedes</w:t>
      </w:r>
      <w:r w:rsidR="00912F7D">
        <w:t xml:space="preserve"> como usuarios de los </w:t>
      </w:r>
      <w:r w:rsidR="00912F7D" w:rsidRPr="00912F7D">
        <w:t>recursos y sistemas de información</w:t>
      </w:r>
      <w:r w:rsidR="00912F7D">
        <w:t xml:space="preserve"> puestos a su disposición por el </w:t>
      </w:r>
      <w:r w:rsidR="00912F7D" w:rsidRPr="00912F7D">
        <w:t xml:space="preserve">Ministerio de la </w:t>
      </w:r>
      <w:proofErr w:type="gramStart"/>
      <w:r w:rsidR="00912F7D" w:rsidRPr="00912F7D">
        <w:t>Presidencia,  Justicia</w:t>
      </w:r>
      <w:proofErr w:type="gramEnd"/>
      <w:r w:rsidR="00912F7D" w:rsidRPr="00912F7D">
        <w:t xml:space="preserve"> y Relaciones con las Cortes</w:t>
      </w:r>
      <w:r w:rsidR="00912F7D">
        <w:t xml:space="preserve">, a través de la Dirección General de Transformación Digital de la Administración de Justicia, </w:t>
      </w:r>
      <w:r>
        <w:t xml:space="preserve">para informarles sobre una actualización en </w:t>
      </w:r>
      <w:r w:rsidR="00196909">
        <w:t xml:space="preserve">las </w:t>
      </w:r>
      <w:r>
        <w:t xml:space="preserve">medidas destinadas a proteger la </w:t>
      </w:r>
      <w:r w:rsidR="00196909">
        <w:t>seguridad</w:t>
      </w:r>
      <w:r>
        <w:t xml:space="preserve"> de la información</w:t>
      </w:r>
      <w:r w:rsidR="00196909" w:rsidRPr="00196909">
        <w:t xml:space="preserve"> y los datos personales</w:t>
      </w:r>
      <w:r>
        <w:t xml:space="preserve"> que </w:t>
      </w:r>
      <w:r w:rsidR="008F2DCD">
        <w:t xml:space="preserve">tratan </w:t>
      </w:r>
      <w:r>
        <w:t xml:space="preserve">en </w:t>
      </w:r>
      <w:r w:rsidR="00196909">
        <w:t xml:space="preserve">el ejercicio de </w:t>
      </w:r>
      <w:r w:rsidR="00BB5B6A">
        <w:t>su actividad profesional</w:t>
      </w:r>
      <w:r>
        <w:t>.</w:t>
      </w:r>
    </w:p>
    <w:p w14:paraId="17BCCB41" w14:textId="070B5C1D" w:rsidR="00196909" w:rsidRDefault="00BB5B6A" w:rsidP="00D77E1E">
      <w:pPr>
        <w:jc w:val="both"/>
      </w:pPr>
      <w:r>
        <w:t>Próximamente</w:t>
      </w:r>
      <w:r w:rsidR="00085783">
        <w:t xml:space="preserve">, se llevará a cabo la instalación de Agentes de Prevención de Pérdida de Datos (DLP, por sus siglas en inglés) en sus equipos de trabajo. Esta iniciativa tiene como objetivo fortalecer </w:t>
      </w:r>
      <w:r>
        <w:t xml:space="preserve">la </w:t>
      </w:r>
      <w:r w:rsidR="00085783">
        <w:t>seguridad</w:t>
      </w:r>
      <w:r w:rsidR="000F75B7">
        <w:t xml:space="preserve"> tanto</w:t>
      </w:r>
      <w:r>
        <w:t xml:space="preserve"> de</w:t>
      </w:r>
      <w:r w:rsidR="00912F7D">
        <w:t xml:space="preserve"> este Ministerio </w:t>
      </w:r>
      <w:r w:rsidR="000F75B7">
        <w:t xml:space="preserve">como de </w:t>
      </w:r>
      <w:r>
        <w:t>la Administración de Justicia,</w:t>
      </w:r>
      <w:r w:rsidR="00085783">
        <w:t xml:space="preserve"> y garantizar un </w:t>
      </w:r>
      <w:r w:rsidR="00D77E1E">
        <w:t xml:space="preserve">entorno </w:t>
      </w:r>
      <w:r w:rsidR="00383644">
        <w:t xml:space="preserve">digital </w:t>
      </w:r>
      <w:r w:rsidR="00085783">
        <w:t>más protegido para todos</w:t>
      </w:r>
      <w:r w:rsidR="00077C78">
        <w:t xml:space="preserve">, permitiendo </w:t>
      </w:r>
      <w:r w:rsidR="00077C78" w:rsidRPr="00077C78">
        <w:t>detectar y detener posibles fugas de datos en tiempo real, minimiza</w:t>
      </w:r>
      <w:r w:rsidR="00077C78">
        <w:t>ndo</w:t>
      </w:r>
      <w:r w:rsidR="00077C78" w:rsidRPr="00077C78">
        <w:t xml:space="preserve"> el riesgo de pérdida de información confidencial</w:t>
      </w:r>
      <w:r w:rsidR="00196909">
        <w:t xml:space="preserve">, cumpliendo con ello con la normativa de seguridad </w:t>
      </w:r>
      <w:r w:rsidR="00BE2657">
        <w:t xml:space="preserve">de la información </w:t>
      </w:r>
      <w:r w:rsidR="00196909">
        <w:t>y protección de datos personales.</w:t>
      </w:r>
    </w:p>
    <w:p w14:paraId="1DD4CB74" w14:textId="4919F0CF" w:rsidR="00296B17" w:rsidRDefault="00296B17" w:rsidP="00D77E1E">
      <w:pPr>
        <w:jc w:val="both"/>
      </w:pPr>
      <w:r>
        <w:t>Con estas medidas se tratará de evitar no sólo acciones indebidas de los usuarios, por desconocimiento</w:t>
      </w:r>
      <w:r w:rsidR="00562D8E">
        <w:t xml:space="preserve"> o</w:t>
      </w:r>
      <w:r>
        <w:t xml:space="preserve"> involuntarias, sino también aquellas acciones cometidas por un posible malware que se instale en sus equipos.</w:t>
      </w:r>
    </w:p>
    <w:p w14:paraId="1FEB6CEA" w14:textId="088F4E7E" w:rsidR="00D45FB4" w:rsidRDefault="00D45FB4" w:rsidP="00D77E1E">
      <w:pPr>
        <w:jc w:val="both"/>
      </w:pPr>
      <w:r>
        <w:t>Será por tanto objeto de protección la siguiente información y datos personales:</w:t>
      </w:r>
    </w:p>
    <w:p w14:paraId="25BE129E" w14:textId="12F8593F" w:rsidR="00D45FB4" w:rsidRPr="00B5225A" w:rsidRDefault="00D45FB4" w:rsidP="00E94042">
      <w:pPr>
        <w:pStyle w:val="VietaNivel1"/>
        <w:numPr>
          <w:ilvl w:val="0"/>
          <w:numId w:val="14"/>
        </w:numPr>
        <w:spacing w:before="0"/>
        <w:ind w:left="709" w:hanging="425"/>
        <w:rPr>
          <w:rFonts w:cs="Arial"/>
          <w:sz w:val="22"/>
          <w:szCs w:val="18"/>
        </w:rPr>
      </w:pPr>
      <w:r w:rsidRPr="00B5225A">
        <w:rPr>
          <w:rFonts w:cs="Arial"/>
          <w:sz w:val="22"/>
          <w:szCs w:val="18"/>
        </w:rPr>
        <w:t xml:space="preserve">Los documentos </w:t>
      </w:r>
      <w:r w:rsidR="00B5225A" w:rsidRPr="00B5225A">
        <w:rPr>
          <w:rFonts w:cs="Arial"/>
          <w:sz w:val="22"/>
          <w:szCs w:val="18"/>
        </w:rPr>
        <w:t>que,</w:t>
      </w:r>
      <w:r w:rsidR="008F2DCD" w:rsidRPr="00B5225A">
        <w:rPr>
          <w:rFonts w:cs="Arial"/>
          <w:sz w:val="22"/>
          <w:szCs w:val="18"/>
        </w:rPr>
        <w:t xml:space="preserve"> </w:t>
      </w:r>
      <w:r w:rsidR="00912F7D" w:rsidRPr="00B5225A">
        <w:rPr>
          <w:rFonts w:cs="Arial"/>
          <w:sz w:val="22"/>
          <w:szCs w:val="18"/>
        </w:rPr>
        <w:t xml:space="preserve">en función de su ámbito profesional, </w:t>
      </w:r>
      <w:r w:rsidR="008F2DCD" w:rsidRPr="00B5225A">
        <w:rPr>
          <w:rFonts w:cs="Arial"/>
          <w:sz w:val="22"/>
          <w:szCs w:val="18"/>
        </w:rPr>
        <w:t>formen parte de expedientes administrativos, judiciales, fiscales y periciales, así como aquellos, que,</w:t>
      </w:r>
      <w:r w:rsidRPr="00B5225A">
        <w:rPr>
          <w:rFonts w:cs="Arial"/>
          <w:sz w:val="22"/>
          <w:szCs w:val="18"/>
        </w:rPr>
        <w:t xml:space="preserve"> de acuerdo con su contenido</w:t>
      </w:r>
      <w:r w:rsidR="00ED7D7D" w:rsidRPr="00B5225A">
        <w:rPr>
          <w:rFonts w:cs="Arial"/>
          <w:sz w:val="22"/>
          <w:szCs w:val="18"/>
        </w:rPr>
        <w:t xml:space="preserve"> o clasificación</w:t>
      </w:r>
      <w:r w:rsidRPr="00B5225A">
        <w:rPr>
          <w:rFonts w:cs="Arial"/>
          <w:sz w:val="22"/>
          <w:szCs w:val="18"/>
        </w:rPr>
        <w:t>, decida</w:t>
      </w:r>
      <w:r w:rsidR="00ED7D7D" w:rsidRPr="00B5225A">
        <w:rPr>
          <w:rFonts w:cs="Arial"/>
          <w:sz w:val="22"/>
          <w:szCs w:val="18"/>
        </w:rPr>
        <w:t>n los responsables orgánicos y/o funcionales correspondientes</w:t>
      </w:r>
      <w:r w:rsidR="00815483" w:rsidRPr="00B5225A">
        <w:rPr>
          <w:rFonts w:cs="Arial"/>
          <w:sz w:val="22"/>
          <w:szCs w:val="18"/>
        </w:rPr>
        <w:t xml:space="preserve"> que se determinen</w:t>
      </w:r>
      <w:r w:rsidR="00ED7D7D" w:rsidRPr="00B5225A">
        <w:rPr>
          <w:rFonts w:cs="Arial"/>
          <w:sz w:val="22"/>
          <w:szCs w:val="18"/>
        </w:rPr>
        <w:t>, por tratarse de información especialmente confidencial o sensible.</w:t>
      </w:r>
    </w:p>
    <w:p w14:paraId="07DD076D" w14:textId="34F16D0B" w:rsidR="00D45FB4" w:rsidRPr="00B5225A" w:rsidRDefault="00D45FB4" w:rsidP="00E94042">
      <w:pPr>
        <w:pStyle w:val="VietaNivel1"/>
        <w:numPr>
          <w:ilvl w:val="0"/>
          <w:numId w:val="14"/>
        </w:numPr>
        <w:spacing w:before="0"/>
        <w:ind w:left="709" w:hanging="425"/>
        <w:rPr>
          <w:rFonts w:cs="Arial"/>
          <w:sz w:val="22"/>
          <w:szCs w:val="18"/>
        </w:rPr>
      </w:pPr>
      <w:r w:rsidRPr="00B5225A">
        <w:rPr>
          <w:rFonts w:cs="Arial"/>
          <w:sz w:val="22"/>
          <w:szCs w:val="18"/>
        </w:rPr>
        <w:t>Los certificados de autenticación y firma electrónica de los usuarios</w:t>
      </w:r>
      <w:r w:rsidR="00ED7D7D" w:rsidRPr="00B5225A">
        <w:rPr>
          <w:rFonts w:cs="Arial"/>
          <w:sz w:val="22"/>
          <w:szCs w:val="18"/>
        </w:rPr>
        <w:t>.</w:t>
      </w:r>
    </w:p>
    <w:p w14:paraId="457293C6" w14:textId="2327BE1A" w:rsidR="00D45FB4" w:rsidRPr="00B5225A" w:rsidRDefault="00D45FB4" w:rsidP="00E94042">
      <w:pPr>
        <w:pStyle w:val="VietaNivel1"/>
        <w:numPr>
          <w:ilvl w:val="0"/>
          <w:numId w:val="14"/>
        </w:numPr>
        <w:spacing w:before="0"/>
        <w:ind w:left="709" w:hanging="425"/>
        <w:rPr>
          <w:rFonts w:cs="Arial"/>
          <w:sz w:val="22"/>
          <w:szCs w:val="18"/>
        </w:rPr>
      </w:pPr>
      <w:r w:rsidRPr="00B5225A">
        <w:rPr>
          <w:rFonts w:cs="Arial"/>
          <w:sz w:val="22"/>
          <w:szCs w:val="18"/>
        </w:rPr>
        <w:t xml:space="preserve">Las contraseñas, ficheros </w:t>
      </w:r>
      <w:proofErr w:type="spellStart"/>
      <w:r w:rsidRPr="00B5225A">
        <w:rPr>
          <w:rFonts w:cs="Arial"/>
          <w:sz w:val="22"/>
          <w:szCs w:val="18"/>
        </w:rPr>
        <w:t>Keepass</w:t>
      </w:r>
      <w:proofErr w:type="spellEnd"/>
      <w:r w:rsidRPr="00B5225A">
        <w:rPr>
          <w:rFonts w:cs="Arial"/>
          <w:sz w:val="22"/>
          <w:szCs w:val="18"/>
        </w:rPr>
        <w:t xml:space="preserve"> </w:t>
      </w:r>
      <w:r w:rsidR="00562D8E">
        <w:rPr>
          <w:rFonts w:cs="Arial"/>
          <w:sz w:val="22"/>
          <w:szCs w:val="18"/>
        </w:rPr>
        <w:t xml:space="preserve">(gestor de contraseñas) </w:t>
      </w:r>
      <w:r w:rsidRPr="00B5225A">
        <w:rPr>
          <w:rFonts w:cs="Arial"/>
          <w:sz w:val="22"/>
          <w:szCs w:val="18"/>
        </w:rPr>
        <w:t>e identificadores personales de usuarios (</w:t>
      </w:r>
      <w:r w:rsidR="00383644" w:rsidRPr="00B5225A">
        <w:rPr>
          <w:rFonts w:cs="Arial"/>
          <w:sz w:val="22"/>
          <w:szCs w:val="18"/>
        </w:rPr>
        <w:t>JU</w:t>
      </w:r>
      <w:r w:rsidRPr="00B5225A">
        <w:rPr>
          <w:rFonts w:cs="Arial"/>
          <w:sz w:val="22"/>
          <w:szCs w:val="18"/>
        </w:rPr>
        <w:t xml:space="preserve">, MJU, </w:t>
      </w:r>
      <w:r w:rsidR="00383644" w:rsidRPr="00B5225A">
        <w:rPr>
          <w:rFonts w:cs="Arial"/>
          <w:sz w:val="22"/>
          <w:szCs w:val="18"/>
        </w:rPr>
        <w:t xml:space="preserve">EX, </w:t>
      </w:r>
      <w:r w:rsidRPr="00B5225A">
        <w:rPr>
          <w:rFonts w:cs="Arial"/>
          <w:sz w:val="22"/>
          <w:szCs w:val="18"/>
        </w:rPr>
        <w:t>etc</w:t>
      </w:r>
      <w:r w:rsidR="00383644" w:rsidRPr="00B5225A">
        <w:rPr>
          <w:rFonts w:cs="Arial"/>
          <w:sz w:val="22"/>
          <w:szCs w:val="18"/>
        </w:rPr>
        <w:t>.</w:t>
      </w:r>
      <w:r w:rsidRPr="00B5225A">
        <w:rPr>
          <w:rFonts w:cs="Arial"/>
          <w:sz w:val="22"/>
          <w:szCs w:val="18"/>
        </w:rPr>
        <w:t>)</w:t>
      </w:r>
    </w:p>
    <w:p w14:paraId="579BEF17" w14:textId="44A8D528" w:rsidR="00D45FB4" w:rsidRPr="00B5225A" w:rsidRDefault="00D45FB4" w:rsidP="00D77E1E">
      <w:pPr>
        <w:jc w:val="both"/>
      </w:pPr>
      <w:r w:rsidRPr="00B5225A">
        <w:t>Para evitar la pérdida de esta información se monitorizará y analizará</w:t>
      </w:r>
      <w:r w:rsidR="00196909" w:rsidRPr="00B5225A">
        <w:t xml:space="preserve"> su posible exfiltración a través de</w:t>
      </w:r>
      <w:r w:rsidRPr="00B5225A">
        <w:t>:</w:t>
      </w:r>
    </w:p>
    <w:p w14:paraId="1790B72A" w14:textId="58E87B60" w:rsidR="00D45FB4" w:rsidRPr="00B5225A" w:rsidRDefault="00D45FB4" w:rsidP="00E94042">
      <w:pPr>
        <w:pStyle w:val="VietaNivel1"/>
        <w:numPr>
          <w:ilvl w:val="0"/>
          <w:numId w:val="15"/>
        </w:numPr>
        <w:spacing w:before="0"/>
        <w:ind w:left="709" w:hanging="425"/>
        <w:rPr>
          <w:rFonts w:cs="Arial"/>
          <w:sz w:val="22"/>
          <w:szCs w:val="18"/>
        </w:rPr>
      </w:pPr>
      <w:r w:rsidRPr="00B5225A">
        <w:rPr>
          <w:rFonts w:cs="Arial"/>
          <w:sz w:val="22"/>
          <w:szCs w:val="18"/>
        </w:rPr>
        <w:t>correo electrónico a destinatarios de dominios externos a la organización</w:t>
      </w:r>
      <w:r w:rsidR="00912F7D" w:rsidRPr="00B5225A">
        <w:rPr>
          <w:rFonts w:cs="Arial"/>
          <w:sz w:val="22"/>
          <w:szCs w:val="18"/>
        </w:rPr>
        <w:t>, sin perjuicio de las excepciones necesarias que se habiliten.</w:t>
      </w:r>
    </w:p>
    <w:p w14:paraId="25CF79BC" w14:textId="3B5CFC03" w:rsidR="00D45FB4" w:rsidRPr="00B5225A" w:rsidRDefault="00196909" w:rsidP="00E94042">
      <w:pPr>
        <w:pStyle w:val="VietaNivel1"/>
        <w:numPr>
          <w:ilvl w:val="0"/>
          <w:numId w:val="15"/>
        </w:numPr>
        <w:spacing w:before="0"/>
        <w:ind w:left="709" w:hanging="425"/>
        <w:rPr>
          <w:rFonts w:cs="Arial"/>
          <w:sz w:val="22"/>
          <w:szCs w:val="18"/>
        </w:rPr>
      </w:pPr>
      <w:r w:rsidRPr="00B5225A">
        <w:rPr>
          <w:rFonts w:cs="Arial"/>
          <w:sz w:val="22"/>
          <w:szCs w:val="18"/>
        </w:rPr>
        <w:t xml:space="preserve">dispositivos </w:t>
      </w:r>
      <w:r w:rsidR="00D45FB4" w:rsidRPr="00B5225A">
        <w:rPr>
          <w:rFonts w:cs="Arial"/>
          <w:sz w:val="22"/>
          <w:szCs w:val="18"/>
        </w:rPr>
        <w:t>USB</w:t>
      </w:r>
      <w:r w:rsidR="00B26128" w:rsidRPr="00B5225A">
        <w:rPr>
          <w:rFonts w:cs="Arial"/>
          <w:sz w:val="22"/>
          <w:szCs w:val="18"/>
        </w:rPr>
        <w:t>, salvo a los usuarios autorizados.</w:t>
      </w:r>
    </w:p>
    <w:p w14:paraId="237DF2F9" w14:textId="77777777" w:rsidR="00D45FB4" w:rsidRPr="00B5225A" w:rsidRDefault="00D45FB4" w:rsidP="00E94042">
      <w:pPr>
        <w:pStyle w:val="VietaNivel1"/>
        <w:numPr>
          <w:ilvl w:val="0"/>
          <w:numId w:val="15"/>
        </w:numPr>
        <w:spacing w:before="0"/>
        <w:ind w:left="709" w:hanging="425"/>
        <w:rPr>
          <w:rFonts w:cs="Arial"/>
          <w:sz w:val="22"/>
          <w:szCs w:val="18"/>
        </w:rPr>
      </w:pPr>
      <w:r w:rsidRPr="00B5225A">
        <w:rPr>
          <w:rFonts w:cs="Arial"/>
          <w:sz w:val="22"/>
          <w:szCs w:val="18"/>
        </w:rPr>
        <w:t>nubes no autorizadas</w:t>
      </w:r>
    </w:p>
    <w:p w14:paraId="31DEED7C" w14:textId="33F929C9" w:rsidR="00D45FB4" w:rsidRPr="00B5225A" w:rsidRDefault="00912F7D" w:rsidP="00E94042">
      <w:pPr>
        <w:pStyle w:val="VietaNivel1"/>
        <w:numPr>
          <w:ilvl w:val="0"/>
          <w:numId w:val="15"/>
        </w:numPr>
        <w:spacing w:before="0"/>
        <w:ind w:left="709" w:hanging="425"/>
        <w:rPr>
          <w:rFonts w:cs="Arial"/>
          <w:sz w:val="22"/>
          <w:szCs w:val="18"/>
        </w:rPr>
      </w:pPr>
      <w:r w:rsidRPr="00B5225A">
        <w:rPr>
          <w:rFonts w:cs="Arial"/>
          <w:sz w:val="22"/>
          <w:szCs w:val="18"/>
        </w:rPr>
        <w:t>cuentas personales de correo</w:t>
      </w:r>
    </w:p>
    <w:p w14:paraId="6CBDE720" w14:textId="52604DFB" w:rsidR="00B26128" w:rsidRDefault="00B26128" w:rsidP="00B26128">
      <w:pPr>
        <w:pStyle w:val="VietaNivel1"/>
        <w:numPr>
          <w:ilvl w:val="0"/>
          <w:numId w:val="0"/>
        </w:numPr>
        <w:spacing w:before="0"/>
        <w:rPr>
          <w:rFonts w:cs="Arial"/>
          <w:sz w:val="22"/>
          <w:szCs w:val="18"/>
        </w:rPr>
      </w:pPr>
      <w:r>
        <w:rPr>
          <w:rFonts w:cs="Arial"/>
          <w:sz w:val="22"/>
          <w:szCs w:val="18"/>
        </w:rPr>
        <w:t xml:space="preserve">El sistema detectará el cumplimiento de patrones </w:t>
      </w:r>
      <w:r w:rsidR="00562D8E">
        <w:rPr>
          <w:rFonts w:cs="Arial"/>
          <w:sz w:val="22"/>
          <w:szCs w:val="18"/>
        </w:rPr>
        <w:t xml:space="preserve">o reglas, previamente configuradas, </w:t>
      </w:r>
      <w:r w:rsidR="0032659D">
        <w:rPr>
          <w:rFonts w:cs="Arial"/>
          <w:sz w:val="22"/>
          <w:szCs w:val="18"/>
        </w:rPr>
        <w:t>que permitan verificar la existencia de información protegida,</w:t>
      </w:r>
      <w:r w:rsidR="006A4B30">
        <w:rPr>
          <w:rFonts w:cs="Arial"/>
          <w:sz w:val="22"/>
          <w:szCs w:val="18"/>
        </w:rPr>
        <w:t xml:space="preserve"> en el momento de la realización por el usuario de las acciones indicadas en el apartado anterior.</w:t>
      </w:r>
      <w:r>
        <w:rPr>
          <w:rFonts w:cs="Arial"/>
          <w:sz w:val="22"/>
          <w:szCs w:val="18"/>
        </w:rPr>
        <w:t xml:space="preserve"> </w:t>
      </w:r>
    </w:p>
    <w:p w14:paraId="704A1ED4" w14:textId="539C696E" w:rsidR="006A4B30" w:rsidRDefault="006A4B30">
      <w:pPr>
        <w:pStyle w:val="VietaNivel1"/>
        <w:numPr>
          <w:ilvl w:val="0"/>
          <w:numId w:val="0"/>
        </w:numPr>
        <w:spacing w:before="0"/>
        <w:rPr>
          <w:rFonts w:cs="Arial"/>
          <w:sz w:val="22"/>
          <w:szCs w:val="18"/>
        </w:rPr>
      </w:pPr>
      <w:r>
        <w:rPr>
          <w:rFonts w:cs="Arial"/>
          <w:sz w:val="22"/>
          <w:szCs w:val="18"/>
        </w:rPr>
        <w:t xml:space="preserve">Con el fin de evitar que sus contraseñas, </w:t>
      </w:r>
      <w:r w:rsidR="00E8057E">
        <w:rPr>
          <w:rFonts w:cs="Arial"/>
          <w:sz w:val="22"/>
          <w:szCs w:val="18"/>
        </w:rPr>
        <w:t>credenciales</w:t>
      </w:r>
      <w:r>
        <w:rPr>
          <w:rFonts w:cs="Arial"/>
          <w:sz w:val="22"/>
          <w:szCs w:val="18"/>
        </w:rPr>
        <w:t xml:space="preserve"> y certificados electrónicos puedan figurar en claro en sus equipos, lo que facilitaría su conocimiento y apropiación por un atacante, el sistema lanzará un proceso diario de búsqueda</w:t>
      </w:r>
      <w:r w:rsidR="001B365E">
        <w:rPr>
          <w:rFonts w:cs="Arial"/>
          <w:sz w:val="22"/>
          <w:szCs w:val="18"/>
        </w:rPr>
        <w:t>,</w:t>
      </w:r>
      <w:r>
        <w:rPr>
          <w:rFonts w:cs="Arial"/>
          <w:sz w:val="22"/>
          <w:szCs w:val="18"/>
        </w:rPr>
        <w:t xml:space="preserve"> y en su caso</w:t>
      </w:r>
      <w:r w:rsidR="001B365E">
        <w:rPr>
          <w:rFonts w:cs="Arial"/>
          <w:sz w:val="22"/>
          <w:szCs w:val="18"/>
        </w:rPr>
        <w:t>,</w:t>
      </w:r>
      <w:r>
        <w:rPr>
          <w:rFonts w:cs="Arial"/>
          <w:sz w:val="22"/>
          <w:szCs w:val="18"/>
        </w:rPr>
        <w:t xml:space="preserve"> le advertirá de dicha situación y c</w:t>
      </w:r>
      <w:r w:rsidR="0032659D">
        <w:rPr>
          <w:rFonts w:cs="Arial"/>
          <w:sz w:val="22"/>
          <w:szCs w:val="18"/>
        </w:rPr>
        <w:t>ó</w:t>
      </w:r>
      <w:r>
        <w:rPr>
          <w:rFonts w:cs="Arial"/>
          <w:sz w:val="22"/>
          <w:szCs w:val="18"/>
        </w:rPr>
        <w:t>mo proteger la información.</w:t>
      </w:r>
    </w:p>
    <w:p w14:paraId="5D8A6537" w14:textId="4E1C29DC" w:rsidR="00383644" w:rsidRDefault="006B1F14">
      <w:pPr>
        <w:jc w:val="both"/>
      </w:pPr>
      <w:r>
        <w:lastRenderedPageBreak/>
        <w:t xml:space="preserve">Para aclarar cualquier duda al respecto de la presente información, así como </w:t>
      </w:r>
      <w:r w:rsidRPr="001B365E">
        <w:t xml:space="preserve">revisar o ampliar la información sobre los avisos que el sistema puede enviarle </w:t>
      </w:r>
      <w:r>
        <w:t>y</w:t>
      </w:r>
      <w:r w:rsidRPr="001B365E">
        <w:t xml:space="preserve"> las posibles acciones </w:t>
      </w:r>
      <w:proofErr w:type="gramStart"/>
      <w:r w:rsidRPr="001B365E">
        <w:t>bloqueadas</w:t>
      </w:r>
      <w:r>
        <w:t xml:space="preserve">, </w:t>
      </w:r>
      <w:r w:rsidRPr="001B365E">
        <w:t xml:space="preserve"> </w:t>
      </w:r>
      <w:r>
        <w:t>puede</w:t>
      </w:r>
      <w:proofErr w:type="gramEnd"/>
      <w:r>
        <w:t xml:space="preserve"> hacerlo </w:t>
      </w:r>
      <w:r w:rsidR="001B365E">
        <w:t>a través d</w:t>
      </w:r>
      <w:r w:rsidR="00383644">
        <w:t>el CAU de la Administración de Justicia:</w:t>
      </w:r>
    </w:p>
    <w:p w14:paraId="78D0A175" w14:textId="4953BDDC" w:rsidR="00383644" w:rsidRPr="00D77E1E" w:rsidRDefault="001B365E" w:rsidP="00383644">
      <w:pPr>
        <w:pStyle w:val="VietaNivel1"/>
        <w:spacing w:before="0"/>
        <w:ind w:left="426" w:hanging="426"/>
        <w:rPr>
          <w:rFonts w:cs="Arial"/>
          <w:sz w:val="22"/>
          <w:szCs w:val="18"/>
        </w:rPr>
      </w:pPr>
      <w:r>
        <w:rPr>
          <w:rFonts w:cs="Arial"/>
          <w:sz w:val="22"/>
          <w:szCs w:val="18"/>
        </w:rPr>
        <w:t>Por medio de</w:t>
      </w:r>
      <w:r w:rsidR="00383644" w:rsidRPr="00D77E1E">
        <w:rPr>
          <w:rFonts w:cs="Arial"/>
          <w:sz w:val="22"/>
          <w:szCs w:val="18"/>
        </w:rPr>
        <w:t xml:space="preserve"> ticket en HP </w:t>
      </w:r>
      <w:proofErr w:type="spellStart"/>
      <w:r w:rsidR="00383644" w:rsidRPr="00D77E1E">
        <w:rPr>
          <w:rFonts w:cs="Arial"/>
          <w:sz w:val="22"/>
          <w:szCs w:val="18"/>
        </w:rPr>
        <w:t>Service</w:t>
      </w:r>
      <w:proofErr w:type="spellEnd"/>
      <w:r w:rsidR="00383644" w:rsidRPr="00D77E1E">
        <w:rPr>
          <w:rFonts w:cs="Arial"/>
          <w:sz w:val="22"/>
          <w:szCs w:val="18"/>
        </w:rPr>
        <w:t xml:space="preserve"> Manager, accediendo a la URL </w:t>
      </w:r>
      <w:hyperlink r:id="rId6" w:history="1">
        <w:r w:rsidR="00383644" w:rsidRPr="00D77E1E">
          <w:rPr>
            <w:rStyle w:val="Hipervnculo"/>
            <w:rFonts w:cs="Arial"/>
            <w:sz w:val="22"/>
            <w:szCs w:val="18"/>
          </w:rPr>
          <w:t>https://portalcau.justicia.es/</w:t>
        </w:r>
      </w:hyperlink>
    </w:p>
    <w:p w14:paraId="76CEFDB0" w14:textId="77777777" w:rsidR="00383644" w:rsidRPr="00D77E1E" w:rsidRDefault="00383644" w:rsidP="00383644">
      <w:pPr>
        <w:pStyle w:val="VietaNivel1"/>
        <w:spacing w:before="0"/>
        <w:ind w:left="426" w:hanging="426"/>
        <w:rPr>
          <w:rFonts w:cs="Arial"/>
          <w:sz w:val="22"/>
          <w:szCs w:val="18"/>
        </w:rPr>
      </w:pPr>
      <w:r w:rsidRPr="00D77E1E">
        <w:rPr>
          <w:rFonts w:cs="Arial"/>
          <w:sz w:val="22"/>
          <w:szCs w:val="18"/>
        </w:rPr>
        <w:t xml:space="preserve">Vía correo electrónico a la cuenta </w:t>
      </w:r>
      <w:hyperlink r:id="rId7" w:history="1">
        <w:r w:rsidRPr="00D77E1E">
          <w:rPr>
            <w:rStyle w:val="Hipervnculo"/>
            <w:rFonts w:cs="Arial"/>
            <w:sz w:val="22"/>
            <w:szCs w:val="18"/>
          </w:rPr>
          <w:t>cau@justicia.es</w:t>
        </w:r>
      </w:hyperlink>
      <w:r w:rsidRPr="00D77E1E">
        <w:rPr>
          <w:rFonts w:cs="Arial"/>
          <w:sz w:val="22"/>
          <w:szCs w:val="18"/>
        </w:rPr>
        <w:tab/>
      </w:r>
    </w:p>
    <w:p w14:paraId="3B4C1E4B" w14:textId="2CA79031" w:rsidR="009001A9" w:rsidRPr="00D77E1E" w:rsidRDefault="00383644" w:rsidP="00383644">
      <w:pPr>
        <w:pStyle w:val="VietaNivel1"/>
        <w:spacing w:before="0"/>
        <w:ind w:left="426" w:hanging="426"/>
        <w:rPr>
          <w:rFonts w:cs="Arial"/>
          <w:sz w:val="22"/>
          <w:szCs w:val="18"/>
        </w:rPr>
      </w:pPr>
      <w:r w:rsidRPr="00D77E1E">
        <w:rPr>
          <w:rFonts w:cs="Arial"/>
          <w:sz w:val="22"/>
          <w:szCs w:val="18"/>
        </w:rPr>
        <w:t>Comunicación telefónica al número 91 385 98 00</w:t>
      </w:r>
    </w:p>
    <w:p w14:paraId="03D7DCB5" w14:textId="77777777" w:rsidR="00F8575E" w:rsidRPr="00E94042" w:rsidRDefault="00F8575E" w:rsidP="00E94042">
      <w:pPr>
        <w:pStyle w:val="VietaNivel1"/>
        <w:numPr>
          <w:ilvl w:val="0"/>
          <w:numId w:val="0"/>
        </w:numPr>
        <w:spacing w:before="0"/>
        <w:rPr>
          <w:sz w:val="22"/>
          <w:szCs w:val="18"/>
        </w:rPr>
      </w:pPr>
      <w:r w:rsidRPr="00E94042">
        <w:rPr>
          <w:sz w:val="22"/>
          <w:szCs w:val="18"/>
        </w:rPr>
        <w:t>Agradecemos su colaboración y comprensión con la implementación de esta mejora crucial en la seguridad del de los sistemas de información que provee el Ministerio. No debemos olvidar la sensibilidad de la información tratada en los sistemas del Ministerio y de la Administración de Justicia, y de cómo garantizar la confidencialidad y la protección de la misma tiene como fin último garantizar los derechos de los ciudadanos.</w:t>
      </w:r>
    </w:p>
    <w:p w14:paraId="15203A39" w14:textId="5251AA38" w:rsidR="00E94042" w:rsidRDefault="00E94042" w:rsidP="00E94042">
      <w:pPr>
        <w:jc w:val="both"/>
      </w:pPr>
      <w:r>
        <w:t>En el ANEXO puede consultar la información sobre el tratamiento de sus datos personales.</w:t>
      </w:r>
    </w:p>
    <w:p w14:paraId="07BCAA57" w14:textId="77777777" w:rsidR="00E94042" w:rsidRDefault="00E94042">
      <w:r>
        <w:br w:type="page"/>
      </w:r>
    </w:p>
    <w:p w14:paraId="5D8212D4" w14:textId="281B3C80" w:rsidR="009001A9" w:rsidRPr="003E5DDA" w:rsidRDefault="00E94042" w:rsidP="00E94042">
      <w:pPr>
        <w:jc w:val="both"/>
        <w:rPr>
          <w:b/>
          <w:bCs/>
        </w:rPr>
      </w:pPr>
      <w:r w:rsidRPr="003E5DDA">
        <w:rPr>
          <w:b/>
          <w:bCs/>
        </w:rPr>
        <w:lastRenderedPageBreak/>
        <w:t xml:space="preserve">ANEXO. Información sobre </w:t>
      </w:r>
      <w:r w:rsidR="009001A9" w:rsidRPr="00E94042">
        <w:rPr>
          <w:b/>
          <w:bCs/>
        </w:rPr>
        <w:t>el tratamiento de sus datos personales</w:t>
      </w:r>
      <w:r w:rsidRPr="00E94042">
        <w:rPr>
          <w:b/>
          <w:bCs/>
        </w:rPr>
        <w:t>.</w:t>
      </w:r>
    </w:p>
    <w:p w14:paraId="5B8EB187" w14:textId="22FEEE9D" w:rsidR="000D265C" w:rsidRPr="00E94042" w:rsidRDefault="000D265C" w:rsidP="000D265C">
      <w:pPr>
        <w:pStyle w:val="VietaNivel1"/>
        <w:numPr>
          <w:ilvl w:val="0"/>
          <w:numId w:val="9"/>
        </w:numPr>
        <w:tabs>
          <w:tab w:val="clear" w:pos="1097"/>
          <w:tab w:val="num" w:pos="737"/>
        </w:tabs>
        <w:spacing w:before="0"/>
        <w:ind w:left="851"/>
        <w:rPr>
          <w:b/>
          <w:bCs/>
        </w:rPr>
      </w:pPr>
      <w:r w:rsidRPr="00E94042">
        <w:rPr>
          <w:b/>
          <w:bCs/>
          <w:lang w:val="es-ES_tradnl"/>
        </w:rPr>
        <w:t>¿Quién trata sus datos personales?</w:t>
      </w:r>
    </w:p>
    <w:p w14:paraId="0C3D5C7E" w14:textId="2B20C8C6" w:rsidR="000D265C" w:rsidRDefault="000D265C" w:rsidP="000D265C">
      <w:r>
        <w:t>MINISTERIO DE</w:t>
      </w:r>
      <w:r w:rsidR="000F75B7">
        <w:t xml:space="preserve"> LA PRESIDENCIA,</w:t>
      </w:r>
      <w:r>
        <w:t xml:space="preserve"> JUSTICIA</w:t>
      </w:r>
      <w:r w:rsidR="000F75B7">
        <w:t xml:space="preserve"> Y RELACIONES CON LAS CORTES</w:t>
      </w:r>
      <w:r>
        <w:t>. Dirección General de Transformación Digital de la Administración de Justicia.</w:t>
      </w:r>
    </w:p>
    <w:p w14:paraId="2911F616" w14:textId="77777777" w:rsidR="000D265C" w:rsidRDefault="000D265C" w:rsidP="000D265C">
      <w:r>
        <w:t>Dirección Postal: C/ Ocaña 157, 28047 Madrid</w:t>
      </w:r>
    </w:p>
    <w:p w14:paraId="311A7931" w14:textId="77777777" w:rsidR="000D265C" w:rsidRDefault="000D265C" w:rsidP="000D265C">
      <w:r>
        <w:t>DIR 3: E03139805</w:t>
      </w:r>
    </w:p>
    <w:p w14:paraId="5FA8266A" w14:textId="77777777" w:rsidR="000D265C" w:rsidRDefault="000D265C" w:rsidP="000D265C">
      <w:r>
        <w:t xml:space="preserve">Correo-e: </w:t>
      </w:r>
      <w:hyperlink r:id="rId8" w:history="1">
        <w:r>
          <w:rPr>
            <w:rStyle w:val="Hipervnculo"/>
          </w:rPr>
          <w:t>dgtdaj.protecciondedatos@mju.es</w:t>
        </w:r>
      </w:hyperlink>
      <w:r>
        <w:t xml:space="preserve">    </w:t>
      </w:r>
    </w:p>
    <w:p w14:paraId="50D693A3" w14:textId="4B78F1D7" w:rsidR="000D265C" w:rsidRDefault="000D265C" w:rsidP="000D265C">
      <w:r>
        <w:t xml:space="preserve">Datos de contacto de </w:t>
      </w:r>
      <w:proofErr w:type="gramStart"/>
      <w:r>
        <w:t>Delegado</w:t>
      </w:r>
      <w:proofErr w:type="gramEnd"/>
      <w:r>
        <w:t>/a de Protección de Datos:</w:t>
      </w:r>
      <w:bookmarkStart w:id="0" w:name="_Hlk132116076"/>
      <w:r>
        <w:t xml:space="preserve"> </w:t>
      </w:r>
      <w:hyperlink r:id="rId9" w:history="1">
        <w:r w:rsidR="000F75B7" w:rsidRPr="000F75B7">
          <w:rPr>
            <w:rStyle w:val="Hipervnculo"/>
          </w:rPr>
          <w:t>protecciondedatos_dgtdaj@mjusticia.es</w:t>
        </w:r>
      </w:hyperlink>
      <w:r>
        <w:t xml:space="preserve"> </w:t>
      </w:r>
      <w:bookmarkEnd w:id="0"/>
    </w:p>
    <w:p w14:paraId="52EAB9F7" w14:textId="77777777" w:rsidR="000D265C" w:rsidRPr="00E94042" w:rsidRDefault="000D265C" w:rsidP="000D265C">
      <w:pPr>
        <w:pStyle w:val="VietaNivel1"/>
        <w:numPr>
          <w:ilvl w:val="0"/>
          <w:numId w:val="9"/>
        </w:numPr>
        <w:tabs>
          <w:tab w:val="clear" w:pos="1097"/>
          <w:tab w:val="num" w:pos="737"/>
        </w:tabs>
        <w:spacing w:before="0"/>
        <w:ind w:left="851"/>
        <w:rPr>
          <w:b/>
          <w:bCs/>
          <w:lang w:val="es-ES_tradnl"/>
        </w:rPr>
      </w:pPr>
      <w:r w:rsidRPr="00E94042">
        <w:rPr>
          <w:b/>
          <w:bCs/>
          <w:lang w:val="es-ES_tradnl"/>
        </w:rPr>
        <w:t>¿Cuál es la finalidad del tratamiento?</w:t>
      </w:r>
    </w:p>
    <w:p w14:paraId="0649DEEF" w14:textId="4729286F" w:rsidR="000D265C" w:rsidRDefault="00011BC0" w:rsidP="00E94042">
      <w:pPr>
        <w:jc w:val="both"/>
        <w:rPr>
          <w:lang w:eastAsia="es-ES"/>
        </w:rPr>
      </w:pPr>
      <w:r>
        <w:rPr>
          <w:lang w:eastAsia="es-ES"/>
        </w:rPr>
        <w:t xml:space="preserve">Las presentes operaciones de tratamiento tienen por objeto garantizar la seguridad de la información y la protección de los datos personales, y se </w:t>
      </w:r>
      <w:r w:rsidR="00DF388C">
        <w:rPr>
          <w:lang w:eastAsia="es-ES"/>
        </w:rPr>
        <w:t>enmarca</w:t>
      </w:r>
      <w:r>
        <w:rPr>
          <w:lang w:eastAsia="es-ES"/>
        </w:rPr>
        <w:t>n</w:t>
      </w:r>
      <w:r w:rsidR="00DF388C">
        <w:rPr>
          <w:lang w:eastAsia="es-ES"/>
        </w:rPr>
        <w:t xml:space="preserve"> dentro de </w:t>
      </w:r>
      <w:r w:rsidR="000D265C">
        <w:rPr>
          <w:lang w:eastAsia="es-ES"/>
        </w:rPr>
        <w:t>la actividad de tratamiento de</w:t>
      </w:r>
      <w:r>
        <w:rPr>
          <w:lang w:eastAsia="es-ES"/>
        </w:rPr>
        <w:t xml:space="preserve">nominada </w:t>
      </w:r>
      <w:r w:rsidR="000D265C">
        <w:rPr>
          <w:lang w:eastAsia="es-ES"/>
        </w:rPr>
        <w:t xml:space="preserve"> </w:t>
      </w:r>
      <w:r w:rsidR="000D265C" w:rsidRPr="00E94042">
        <w:rPr>
          <w:i/>
          <w:iCs/>
          <w:lang w:eastAsia="es-ES"/>
        </w:rPr>
        <w:t>Administración de los Sistemas, servicios electrónicos, redes y recursos</w:t>
      </w:r>
      <w:r w:rsidR="000D265C">
        <w:rPr>
          <w:lang w:eastAsia="es-ES"/>
        </w:rPr>
        <w:t>, con objeto de poder darle acceso, uso y soporte, a los diferentes sistemas y servicios, y a los recursos puestos a disposición de los usuarios, así como los tratamientos derivados del cumplimiento de los requisitos de seguridad, incluida la gestión de incidentes, en los ámbito</w:t>
      </w:r>
      <w:r w:rsidR="008F2DCD">
        <w:rPr>
          <w:lang w:eastAsia="es-ES"/>
        </w:rPr>
        <w:t>s</w:t>
      </w:r>
      <w:r w:rsidR="000D265C">
        <w:rPr>
          <w:lang w:eastAsia="es-ES"/>
        </w:rPr>
        <w:t xml:space="preserve"> de la Administración de Justicia y Administración General del Estado.</w:t>
      </w:r>
    </w:p>
    <w:p w14:paraId="7499CDCC" w14:textId="77777777" w:rsidR="000D265C" w:rsidRPr="00E94042" w:rsidRDefault="000D265C" w:rsidP="000D265C">
      <w:pPr>
        <w:pStyle w:val="VietaNivel1"/>
        <w:numPr>
          <w:ilvl w:val="0"/>
          <w:numId w:val="9"/>
        </w:numPr>
        <w:tabs>
          <w:tab w:val="clear" w:pos="1097"/>
          <w:tab w:val="num" w:pos="737"/>
        </w:tabs>
        <w:spacing w:before="0"/>
        <w:ind w:left="851"/>
        <w:rPr>
          <w:b/>
          <w:bCs/>
        </w:rPr>
      </w:pPr>
      <w:r w:rsidRPr="00E94042">
        <w:rPr>
          <w:b/>
          <w:bCs/>
        </w:rPr>
        <w:t>¿Qué datos personales se tratan?</w:t>
      </w:r>
    </w:p>
    <w:p w14:paraId="5B442F2A" w14:textId="7D58A6F5" w:rsidR="000F75B7" w:rsidRDefault="008F2DCD" w:rsidP="000F75B7">
      <w:pPr>
        <w:jc w:val="both"/>
        <w:rPr>
          <w:lang w:val="es-ES_tradnl"/>
        </w:rPr>
      </w:pPr>
      <w:r>
        <w:rPr>
          <w:lang w:val="es-ES_tradnl"/>
        </w:rPr>
        <w:t>Para la presente finalidad, e</w:t>
      </w:r>
      <w:r w:rsidR="00DD1EA8">
        <w:rPr>
          <w:lang w:val="es-ES_tradnl"/>
        </w:rPr>
        <w:t>n caso de</w:t>
      </w:r>
      <w:r w:rsidR="006B1F14">
        <w:rPr>
          <w:lang w:val="es-ES_tradnl"/>
        </w:rPr>
        <w:t>l</w:t>
      </w:r>
      <w:r w:rsidR="00DD1EA8">
        <w:rPr>
          <w:lang w:val="es-ES_tradnl"/>
        </w:rPr>
        <w:t xml:space="preserve"> </w:t>
      </w:r>
      <w:r w:rsidR="006B1F14" w:rsidRPr="00505AC4">
        <w:rPr>
          <w:lang w:val="es-ES_tradnl"/>
        </w:rPr>
        <w:t>cumplimiento de</w:t>
      </w:r>
      <w:r w:rsidR="006B1F14">
        <w:rPr>
          <w:lang w:val="es-ES_tradnl"/>
        </w:rPr>
        <w:t xml:space="preserve"> los</w:t>
      </w:r>
      <w:r w:rsidR="006B1F14" w:rsidRPr="00505AC4">
        <w:rPr>
          <w:lang w:val="es-ES_tradnl"/>
        </w:rPr>
        <w:t xml:space="preserve"> patrones </w:t>
      </w:r>
      <w:r w:rsidR="006B1F14">
        <w:rPr>
          <w:lang w:val="es-ES_tradnl"/>
        </w:rPr>
        <w:t xml:space="preserve">y </w:t>
      </w:r>
      <w:r w:rsidR="00DD1EA8">
        <w:rPr>
          <w:lang w:val="es-ES_tradnl"/>
        </w:rPr>
        <w:t>reglas indicadas, l</w:t>
      </w:r>
      <w:r w:rsidR="000D265C">
        <w:rPr>
          <w:lang w:val="es-ES_tradnl"/>
        </w:rPr>
        <w:t>as categorías de datos que tratamos son</w:t>
      </w:r>
      <w:r w:rsidR="00DF388C">
        <w:rPr>
          <w:lang w:val="es-ES_tradnl"/>
        </w:rPr>
        <w:t xml:space="preserve"> </w:t>
      </w:r>
      <w:r w:rsidR="00DD1EA8">
        <w:rPr>
          <w:lang w:val="es-ES_tradnl"/>
        </w:rPr>
        <w:t>d</w:t>
      </w:r>
      <w:r w:rsidR="00DF388C" w:rsidRPr="00DF388C">
        <w:rPr>
          <w:lang w:val="es-ES_tradnl"/>
        </w:rPr>
        <w:t xml:space="preserve">atos identificativos, de contacto, </w:t>
      </w:r>
      <w:r w:rsidR="00DF388C">
        <w:rPr>
          <w:lang w:val="es-ES_tradnl"/>
        </w:rPr>
        <w:t>y</w:t>
      </w:r>
      <w:r w:rsidR="00DF388C" w:rsidRPr="00DF388C">
        <w:rPr>
          <w:lang w:val="es-ES_tradnl"/>
        </w:rPr>
        <w:t xml:space="preserve"> de actividad en los sistemas, servicios y recursos</w:t>
      </w:r>
      <w:r w:rsidR="000F75B7">
        <w:rPr>
          <w:lang w:val="es-ES_tradnl"/>
        </w:rPr>
        <w:t>.</w:t>
      </w:r>
    </w:p>
    <w:p w14:paraId="61EDCF87" w14:textId="77777777" w:rsidR="000D265C" w:rsidRPr="00E94042" w:rsidRDefault="000D265C" w:rsidP="000D265C">
      <w:pPr>
        <w:pStyle w:val="VietaNivel1"/>
        <w:numPr>
          <w:ilvl w:val="0"/>
          <w:numId w:val="9"/>
        </w:numPr>
        <w:tabs>
          <w:tab w:val="clear" w:pos="1097"/>
          <w:tab w:val="num" w:pos="737"/>
        </w:tabs>
        <w:spacing w:before="0"/>
        <w:ind w:left="851"/>
        <w:rPr>
          <w:b/>
          <w:bCs/>
          <w:lang w:val="es-ES_tradnl"/>
        </w:rPr>
      </w:pPr>
      <w:r w:rsidRPr="00E94042">
        <w:rPr>
          <w:b/>
          <w:bCs/>
          <w:lang w:val="es-ES_tradnl"/>
        </w:rPr>
        <w:t>¿Cuál es la base jurídica que legitima el tratamiento de los datos?</w:t>
      </w:r>
    </w:p>
    <w:p w14:paraId="7A44C087" w14:textId="16928B83" w:rsidR="0006626F" w:rsidRDefault="0006626F" w:rsidP="00E94042">
      <w:pPr>
        <w:jc w:val="both"/>
        <w:rPr>
          <w:lang w:val="es-ES_tradnl"/>
        </w:rPr>
      </w:pPr>
      <w:r>
        <w:rPr>
          <w:lang w:val="es-ES_tradnl"/>
        </w:rPr>
        <w:t>Son diferentes l</w:t>
      </w:r>
      <w:r w:rsidR="000D265C">
        <w:rPr>
          <w:lang w:val="es-ES_tradnl"/>
        </w:rPr>
        <w:t>a</w:t>
      </w:r>
      <w:r>
        <w:rPr>
          <w:lang w:val="es-ES_tradnl"/>
        </w:rPr>
        <w:t>s</w:t>
      </w:r>
      <w:r w:rsidR="000D265C">
        <w:rPr>
          <w:lang w:val="es-ES_tradnl"/>
        </w:rPr>
        <w:t xml:space="preserve"> base</w:t>
      </w:r>
      <w:r>
        <w:rPr>
          <w:lang w:val="es-ES_tradnl"/>
        </w:rPr>
        <w:t>s</w:t>
      </w:r>
      <w:r w:rsidR="000D265C">
        <w:rPr>
          <w:lang w:val="es-ES_tradnl"/>
        </w:rPr>
        <w:t xml:space="preserve"> jurídica</w:t>
      </w:r>
      <w:r>
        <w:rPr>
          <w:lang w:val="es-ES_tradnl"/>
        </w:rPr>
        <w:t>s</w:t>
      </w:r>
      <w:r w:rsidR="000D265C">
        <w:rPr>
          <w:lang w:val="es-ES_tradnl"/>
        </w:rPr>
        <w:t xml:space="preserve"> que legitima</w:t>
      </w:r>
      <w:r>
        <w:rPr>
          <w:lang w:val="es-ES_tradnl"/>
        </w:rPr>
        <w:t>n</w:t>
      </w:r>
      <w:r w:rsidR="000D265C">
        <w:rPr>
          <w:lang w:val="es-ES_tradnl"/>
        </w:rPr>
        <w:t xml:space="preserve"> el tratamiento de sus datos </w:t>
      </w:r>
      <w:r>
        <w:rPr>
          <w:lang w:val="es-ES_tradnl"/>
        </w:rPr>
        <w:t>para las finalidades indicadas, principalmente:</w:t>
      </w:r>
    </w:p>
    <w:p w14:paraId="192AAF66" w14:textId="6841DA38" w:rsidR="000E7932" w:rsidRDefault="000F75B7" w:rsidP="0006626F">
      <w:pPr>
        <w:jc w:val="both"/>
        <w:rPr>
          <w:lang w:val="es-ES_tradnl"/>
        </w:rPr>
      </w:pPr>
      <w:r w:rsidRPr="0006626F">
        <w:rPr>
          <w:lang w:val="es-ES_tradnl"/>
        </w:rPr>
        <w:t>RGPD. -</w:t>
      </w:r>
      <w:r w:rsidR="0006626F" w:rsidRPr="0006626F">
        <w:rPr>
          <w:lang w:val="es-ES_tradnl"/>
        </w:rPr>
        <w:t xml:space="preserve"> Artículo 6. 1. c) el tratamiento es necesario para el cumplimiento de una obligación legal aplicable al responsable del tratamiento</w:t>
      </w:r>
      <w:r w:rsidR="0006626F">
        <w:rPr>
          <w:lang w:val="es-ES_tradnl"/>
        </w:rPr>
        <w:t xml:space="preserve"> </w:t>
      </w:r>
    </w:p>
    <w:p w14:paraId="5E4F8935" w14:textId="76108F90" w:rsidR="000E7932" w:rsidRPr="00FA2AA3" w:rsidRDefault="0006626F" w:rsidP="00E94042">
      <w:pPr>
        <w:pStyle w:val="Prrafodelista"/>
        <w:numPr>
          <w:ilvl w:val="0"/>
          <w:numId w:val="16"/>
        </w:numPr>
        <w:jc w:val="both"/>
        <w:rPr>
          <w:lang w:val="es-ES_tradnl"/>
        </w:rPr>
      </w:pPr>
      <w:r w:rsidRPr="00FA2AA3">
        <w:rPr>
          <w:lang w:val="es-ES_tradnl"/>
        </w:rPr>
        <w:t>art. 37</w:t>
      </w:r>
      <w:r w:rsidR="00BF0E38" w:rsidRPr="00FA2AA3">
        <w:rPr>
          <w:lang w:val="es-ES_tradnl"/>
        </w:rPr>
        <w:t xml:space="preserve">, 236 ter, 236 </w:t>
      </w:r>
      <w:proofErr w:type="spellStart"/>
      <w:r w:rsidR="00BF0E38" w:rsidRPr="00FA2AA3">
        <w:rPr>
          <w:lang w:val="es-ES_tradnl"/>
        </w:rPr>
        <w:t>sexies</w:t>
      </w:r>
      <w:proofErr w:type="spellEnd"/>
      <w:r w:rsidRPr="00FA2AA3">
        <w:rPr>
          <w:lang w:val="es-ES_tradnl"/>
        </w:rPr>
        <w:t xml:space="preserve"> Ley Orgánica 6/1985, de 1 de julio, del Poder Judicial</w:t>
      </w:r>
    </w:p>
    <w:p w14:paraId="48C1A353" w14:textId="77777777" w:rsidR="000E7932" w:rsidRPr="00FA2AA3" w:rsidRDefault="0006626F" w:rsidP="00E94042">
      <w:pPr>
        <w:pStyle w:val="Prrafodelista"/>
        <w:numPr>
          <w:ilvl w:val="0"/>
          <w:numId w:val="16"/>
        </w:numPr>
        <w:jc w:val="both"/>
        <w:rPr>
          <w:lang w:val="es-ES_tradnl"/>
        </w:rPr>
      </w:pPr>
      <w:r w:rsidRPr="00FA2AA3">
        <w:rPr>
          <w:lang w:val="es-ES_tradnl"/>
        </w:rPr>
        <w:t>Disposición adicional segunda. Ley 50/1981, de 30 de diciembre, por la que se regula el Estatuto Orgánico del Ministerio Fiscal</w:t>
      </w:r>
    </w:p>
    <w:p w14:paraId="5A3AC9F6" w14:textId="12BBE7EC" w:rsidR="000E7932" w:rsidRPr="00FA2AA3" w:rsidRDefault="0006626F" w:rsidP="00E94042">
      <w:pPr>
        <w:pStyle w:val="Prrafodelista"/>
        <w:numPr>
          <w:ilvl w:val="0"/>
          <w:numId w:val="16"/>
        </w:numPr>
        <w:jc w:val="both"/>
        <w:rPr>
          <w:lang w:val="es-ES_tradnl"/>
        </w:rPr>
      </w:pPr>
      <w:r w:rsidRPr="00FA2AA3">
        <w:rPr>
          <w:lang w:val="es-ES_tradnl"/>
        </w:rPr>
        <w:t xml:space="preserve">art. 6.1 h) </w:t>
      </w:r>
      <w:r w:rsidR="00427380" w:rsidRPr="00427380">
        <w:rPr>
          <w:lang w:val="es-ES_tradnl"/>
        </w:rPr>
        <w:t>Real Decreto 204/2024, de 27 de febrero, por el que se desarrolla la estructura orgánica básica del Ministerio de la Presidencia, Justicia y Relaciones con las Cortes, y se modifica el Real Decreto 1012/2022, de 5 de diciembre, por el que se establece la estructura orgánica de la Abogacía General del Estado, se regula la inspección de los servicios en su ámbito y se dictan normas sobre su personal.</w:t>
      </w:r>
    </w:p>
    <w:p w14:paraId="318DB003" w14:textId="77777777" w:rsidR="000E7932" w:rsidRPr="00FA2AA3" w:rsidRDefault="0006626F" w:rsidP="00E94042">
      <w:pPr>
        <w:pStyle w:val="Prrafodelista"/>
        <w:numPr>
          <w:ilvl w:val="0"/>
          <w:numId w:val="16"/>
        </w:numPr>
        <w:jc w:val="both"/>
        <w:rPr>
          <w:lang w:val="es-ES_tradnl"/>
        </w:rPr>
      </w:pPr>
      <w:r w:rsidRPr="00FA2AA3">
        <w:rPr>
          <w:lang w:val="es-ES_tradnl"/>
        </w:rPr>
        <w:t>Disposición adicional primera. Medidas de seguridad en el ámbito del sector público. Ley Orgánica 3/2018, de 5 de diciembre, de Protección de Datos Personales y garantía de los derechos digitales</w:t>
      </w:r>
    </w:p>
    <w:p w14:paraId="3269EF4F" w14:textId="00688DB6" w:rsidR="00BF0E38" w:rsidRPr="00FA2AA3" w:rsidRDefault="00BF0E38" w:rsidP="00E94042">
      <w:pPr>
        <w:pStyle w:val="Prrafodelista"/>
        <w:numPr>
          <w:ilvl w:val="0"/>
          <w:numId w:val="16"/>
        </w:numPr>
        <w:jc w:val="both"/>
        <w:rPr>
          <w:lang w:val="es-ES_tradnl"/>
        </w:rPr>
      </w:pPr>
      <w:r w:rsidRPr="00FA2AA3">
        <w:rPr>
          <w:lang w:val="es-ES_tradnl"/>
        </w:rPr>
        <w:t>art. 16 Real Decreto-ley 12/2018, de 7 de septiembre, de seguridad de las redes y sistemas de información</w:t>
      </w:r>
    </w:p>
    <w:p w14:paraId="5FFDDEEF" w14:textId="149C545D" w:rsidR="00BF0E38" w:rsidRPr="00FA2AA3" w:rsidRDefault="00BF0E38" w:rsidP="00E94042">
      <w:pPr>
        <w:pStyle w:val="Prrafodelista"/>
        <w:numPr>
          <w:ilvl w:val="0"/>
          <w:numId w:val="16"/>
        </w:numPr>
        <w:jc w:val="both"/>
        <w:rPr>
          <w:lang w:val="es-ES_tradnl"/>
        </w:rPr>
      </w:pPr>
      <w:r w:rsidRPr="00FA2AA3">
        <w:rPr>
          <w:lang w:val="es-ES_tradnl"/>
        </w:rPr>
        <w:lastRenderedPageBreak/>
        <w:t>art. 6 Real Decreto 43/2021, de 26 de enero, por el que se desarrolla el Real Decreto-ley 12/2018, de 7 de septiembre, de seguridad de las redes y sistemas de información</w:t>
      </w:r>
    </w:p>
    <w:p w14:paraId="0C6F3F00" w14:textId="77777777" w:rsidR="000E7932" w:rsidRPr="00FA2AA3" w:rsidRDefault="0006626F" w:rsidP="00E94042">
      <w:pPr>
        <w:pStyle w:val="Prrafodelista"/>
        <w:numPr>
          <w:ilvl w:val="0"/>
          <w:numId w:val="16"/>
        </w:numPr>
        <w:jc w:val="both"/>
        <w:rPr>
          <w:lang w:val="es-ES_tradnl"/>
        </w:rPr>
      </w:pPr>
      <w:r w:rsidRPr="00FA2AA3">
        <w:rPr>
          <w:lang w:val="es-ES_tradnl"/>
        </w:rPr>
        <w:t xml:space="preserve">arts. 31, 88, y 99 Real Decreto-ley 6/2023, de 19 de diciembre, por el que se aprueban medidas urgentes para la ejecución del Plan de Recuperación, Transformación y Resiliencia en materia de servicio público de justicia, función pública, régimen local y mecenazgo; </w:t>
      </w:r>
    </w:p>
    <w:p w14:paraId="2925A258" w14:textId="77777777" w:rsidR="000E7932" w:rsidRPr="00FA2AA3" w:rsidRDefault="000E7932" w:rsidP="00E94042">
      <w:pPr>
        <w:pStyle w:val="Prrafodelista"/>
        <w:numPr>
          <w:ilvl w:val="0"/>
          <w:numId w:val="16"/>
        </w:numPr>
        <w:jc w:val="both"/>
        <w:rPr>
          <w:lang w:val="es-ES_tradnl"/>
        </w:rPr>
      </w:pPr>
      <w:r w:rsidRPr="00FA2AA3">
        <w:rPr>
          <w:lang w:val="es-ES_tradnl"/>
        </w:rPr>
        <w:t>a</w:t>
      </w:r>
      <w:r w:rsidR="0006626F" w:rsidRPr="00FA2AA3">
        <w:rPr>
          <w:lang w:val="es-ES_tradnl"/>
        </w:rPr>
        <w:t xml:space="preserve">rt. 156 Ley 40/2015, de 1 de octubre, de Régimen Jurídico del Sector Público; </w:t>
      </w:r>
    </w:p>
    <w:p w14:paraId="5FCF3740" w14:textId="13FFC5E7" w:rsidR="000E7932" w:rsidRPr="00FA2AA3" w:rsidRDefault="0006626F" w:rsidP="00E94042">
      <w:pPr>
        <w:pStyle w:val="Prrafodelista"/>
        <w:numPr>
          <w:ilvl w:val="0"/>
          <w:numId w:val="16"/>
        </w:numPr>
        <w:jc w:val="both"/>
        <w:rPr>
          <w:lang w:val="es-ES_tradnl"/>
        </w:rPr>
      </w:pPr>
      <w:r w:rsidRPr="00FA2AA3">
        <w:rPr>
          <w:lang w:val="es-ES_tradnl"/>
        </w:rPr>
        <w:t>art</w:t>
      </w:r>
      <w:r w:rsidR="00BF0E38" w:rsidRPr="00FA2AA3">
        <w:rPr>
          <w:lang w:val="es-ES_tradnl"/>
        </w:rPr>
        <w:t>s</w:t>
      </w:r>
      <w:r w:rsidRPr="00FA2AA3">
        <w:rPr>
          <w:lang w:val="es-ES_tradnl"/>
        </w:rPr>
        <w:t xml:space="preserve">. </w:t>
      </w:r>
      <w:r w:rsidR="00BF0E38" w:rsidRPr="00FA2AA3">
        <w:rPr>
          <w:lang w:val="es-ES_tradnl"/>
        </w:rPr>
        <w:t xml:space="preserve">22 y </w:t>
      </w:r>
      <w:r w:rsidRPr="00FA2AA3">
        <w:rPr>
          <w:lang w:val="es-ES_tradnl"/>
        </w:rPr>
        <w:t xml:space="preserve">24 Real Decreto 311/2022, de 3 de mayo, por el que se regula el Esquema Nacional de Seguridad; </w:t>
      </w:r>
    </w:p>
    <w:p w14:paraId="3B13F80D" w14:textId="33FE3FCA" w:rsidR="0006626F" w:rsidRPr="00FA2AA3" w:rsidRDefault="0006626F" w:rsidP="00E94042">
      <w:pPr>
        <w:pStyle w:val="Prrafodelista"/>
        <w:numPr>
          <w:ilvl w:val="0"/>
          <w:numId w:val="16"/>
        </w:numPr>
        <w:jc w:val="both"/>
        <w:rPr>
          <w:lang w:val="es-ES_tradnl"/>
        </w:rPr>
      </w:pPr>
      <w:r w:rsidRPr="00FA2AA3">
        <w:rPr>
          <w:lang w:val="es-ES_tradnl"/>
        </w:rPr>
        <w:t>Bases del Esquema judicial de interoperabilidad y seguridad</w:t>
      </w:r>
      <w:r w:rsidR="000E3DBB" w:rsidRPr="00FA2AA3">
        <w:rPr>
          <w:lang w:val="es-ES_tradnl"/>
        </w:rPr>
        <w:t>.</w:t>
      </w:r>
    </w:p>
    <w:p w14:paraId="466361C5" w14:textId="415D95B9" w:rsidR="000E3DBB" w:rsidRPr="0006626F" w:rsidRDefault="000F75B7" w:rsidP="000E3DBB">
      <w:pPr>
        <w:jc w:val="both"/>
        <w:rPr>
          <w:lang w:val="es-ES_tradnl"/>
        </w:rPr>
      </w:pPr>
      <w:r w:rsidRPr="0006626F">
        <w:rPr>
          <w:lang w:val="es-ES_tradnl"/>
        </w:rPr>
        <w:t>RGPD. -</w:t>
      </w:r>
      <w:r w:rsidR="000E3DBB" w:rsidRPr="0006626F">
        <w:rPr>
          <w:lang w:val="es-ES_tradnl"/>
        </w:rPr>
        <w:t xml:space="preserve"> Artículo 6. 1. b) el tratamiento es necesario para la ejecución</w:t>
      </w:r>
      <w:r w:rsidR="000E3DBB">
        <w:rPr>
          <w:lang w:val="es-ES_tradnl"/>
        </w:rPr>
        <w:t xml:space="preserve"> </w:t>
      </w:r>
      <w:r w:rsidR="000E3DBB" w:rsidRPr="0006626F">
        <w:rPr>
          <w:lang w:val="es-ES_tradnl"/>
        </w:rPr>
        <w:t>de un contrato en el que el interesado es parte</w:t>
      </w:r>
      <w:r w:rsidR="000E3DBB">
        <w:rPr>
          <w:lang w:val="es-ES_tradnl"/>
        </w:rPr>
        <w:t>. I</w:t>
      </w:r>
      <w:r w:rsidR="000E3DBB" w:rsidRPr="0006626F">
        <w:rPr>
          <w:lang w:val="es-ES_tradnl"/>
        </w:rPr>
        <w:t>ncluida la relación estatutaria de los funcionarios públicos</w:t>
      </w:r>
      <w:r w:rsidR="000E3DBB">
        <w:rPr>
          <w:lang w:val="es-ES_tradnl"/>
        </w:rPr>
        <w:t>.</w:t>
      </w:r>
    </w:p>
    <w:p w14:paraId="47F1CA84" w14:textId="77777777" w:rsidR="000D265C" w:rsidRPr="00E94042" w:rsidRDefault="000D265C" w:rsidP="000D265C">
      <w:pPr>
        <w:pStyle w:val="VietaNivel1"/>
        <w:numPr>
          <w:ilvl w:val="0"/>
          <w:numId w:val="9"/>
        </w:numPr>
        <w:tabs>
          <w:tab w:val="clear" w:pos="1097"/>
          <w:tab w:val="num" w:pos="737"/>
        </w:tabs>
        <w:spacing w:before="0"/>
        <w:ind w:left="851"/>
        <w:rPr>
          <w:b/>
          <w:bCs/>
          <w:lang w:val="es-ES_tradnl"/>
        </w:rPr>
      </w:pPr>
      <w:r w:rsidRPr="00E94042">
        <w:rPr>
          <w:b/>
          <w:bCs/>
          <w:lang w:val="es-ES_tradnl"/>
        </w:rPr>
        <w:t>¿Por cuánto tiempo conservaremos los datos?</w:t>
      </w:r>
    </w:p>
    <w:p w14:paraId="21F30392" w14:textId="77777777" w:rsidR="000D265C" w:rsidRDefault="000D265C" w:rsidP="00E94042">
      <w:pPr>
        <w:jc w:val="both"/>
      </w:pPr>
      <w:r>
        <w:t>Sus datos se conservarán durante el tiempo necesario para cumplir con la finalidad indicada y para determinar las posibles responsabilidades que se pudieran derivar de dicha finalidad y del propio tratamiento de los datos. Será de aplicación lo dispuesto en la normativa de archivos y documentación y se podrán tratar con fines de investigación estadística.</w:t>
      </w:r>
    </w:p>
    <w:p w14:paraId="02DCB4CF" w14:textId="77777777" w:rsidR="000D265C" w:rsidRPr="00E94042" w:rsidRDefault="000D265C" w:rsidP="005762DF">
      <w:pPr>
        <w:pStyle w:val="VietaNivel1"/>
        <w:numPr>
          <w:ilvl w:val="0"/>
          <w:numId w:val="9"/>
        </w:numPr>
        <w:tabs>
          <w:tab w:val="clear" w:pos="1097"/>
          <w:tab w:val="num" w:pos="737"/>
        </w:tabs>
        <w:spacing w:before="0"/>
        <w:ind w:left="851"/>
        <w:rPr>
          <w:b/>
          <w:bCs/>
          <w:lang w:val="es-ES_tradnl"/>
        </w:rPr>
      </w:pPr>
      <w:r w:rsidRPr="00E94042">
        <w:rPr>
          <w:b/>
          <w:bCs/>
          <w:lang w:val="es-ES_tradnl"/>
        </w:rPr>
        <w:t>¿A qué destinatarios se comunicarán los datos?</w:t>
      </w:r>
    </w:p>
    <w:p w14:paraId="68112896" w14:textId="602A21E3" w:rsidR="000D265C" w:rsidRDefault="009001A9" w:rsidP="00E94042">
      <w:pPr>
        <w:jc w:val="both"/>
        <w:rPr>
          <w:szCs w:val="20"/>
          <w:lang w:val="es-ES_tradnl"/>
        </w:rPr>
      </w:pPr>
      <w:r>
        <w:rPr>
          <w:lang w:val="es-ES_tradnl"/>
        </w:rPr>
        <w:t>En caso de incumplimiento de las reglas establecidas, l</w:t>
      </w:r>
      <w:r w:rsidR="000D265C">
        <w:rPr>
          <w:lang w:val="es-ES_tradnl"/>
        </w:rPr>
        <w:t xml:space="preserve">os datos personales </w:t>
      </w:r>
      <w:r>
        <w:rPr>
          <w:lang w:val="es-ES_tradnl"/>
        </w:rPr>
        <w:t>podrán ser</w:t>
      </w:r>
      <w:r w:rsidR="000D265C">
        <w:rPr>
          <w:lang w:val="es-ES_tradnl"/>
        </w:rPr>
        <w:t xml:space="preserve"> comunica</w:t>
      </w:r>
      <w:r>
        <w:rPr>
          <w:lang w:val="es-ES_tradnl"/>
        </w:rPr>
        <w:t>dos</w:t>
      </w:r>
      <w:r w:rsidR="000D265C">
        <w:rPr>
          <w:lang w:val="es-ES_tradnl"/>
        </w:rPr>
        <w:t xml:space="preserve"> a </w:t>
      </w:r>
      <w:r>
        <w:rPr>
          <w:lang w:val="es-ES_tradnl"/>
        </w:rPr>
        <w:t>sus correspondientes responsables orgánicos, jerárquicos o funcionales</w:t>
      </w:r>
      <w:r w:rsidR="000D265C">
        <w:rPr>
          <w:lang w:val="es-ES_tradnl"/>
        </w:rPr>
        <w:t>.</w:t>
      </w:r>
    </w:p>
    <w:p w14:paraId="754EF5F5" w14:textId="77777777" w:rsidR="000D265C" w:rsidRDefault="000D265C" w:rsidP="00E94042">
      <w:pPr>
        <w:jc w:val="both"/>
        <w:rPr>
          <w:rFonts w:cstheme="majorHAnsi"/>
          <w:sz w:val="24"/>
          <w:szCs w:val="24"/>
          <w:lang w:val="es-ES_tradnl"/>
        </w:rPr>
      </w:pPr>
      <w:bookmarkStart w:id="1" w:name="_Hlk96601844"/>
      <w:r>
        <w:rPr>
          <w:lang w:val="es-ES_tradnl"/>
        </w:rPr>
        <w:t>Asimismo, se comunicarán a organismos públicos competentes, Jueces y Tribunales, Ministerio Fiscal, cuando exista obligación legal de facilitarlos.</w:t>
      </w:r>
    </w:p>
    <w:bookmarkEnd w:id="1"/>
    <w:p w14:paraId="713EA552" w14:textId="77777777" w:rsidR="000D265C" w:rsidRDefault="000D265C" w:rsidP="005762DF">
      <w:pPr>
        <w:jc w:val="both"/>
        <w:rPr>
          <w:lang w:val="es-ES_tradnl"/>
        </w:rPr>
      </w:pPr>
      <w:r>
        <w:rPr>
          <w:lang w:val="es-ES_tradnl"/>
        </w:rPr>
        <w:t>No está prevista ninguna transferencia internacional de sus datos personales.</w:t>
      </w:r>
    </w:p>
    <w:p w14:paraId="3779300C" w14:textId="292F1F5E" w:rsidR="00EC6971" w:rsidRPr="00E94042" w:rsidRDefault="00EC6971" w:rsidP="00EC6971">
      <w:pPr>
        <w:pStyle w:val="VietaNivel1"/>
        <w:numPr>
          <w:ilvl w:val="0"/>
          <w:numId w:val="9"/>
        </w:numPr>
        <w:tabs>
          <w:tab w:val="clear" w:pos="1097"/>
          <w:tab w:val="num" w:pos="737"/>
        </w:tabs>
        <w:spacing w:before="0"/>
        <w:ind w:left="851"/>
        <w:rPr>
          <w:b/>
          <w:bCs/>
          <w:lang w:val="es-ES_tradnl"/>
        </w:rPr>
      </w:pPr>
      <w:r w:rsidRPr="00E94042">
        <w:rPr>
          <w:b/>
          <w:bCs/>
          <w:lang w:val="es-ES_tradnl"/>
        </w:rPr>
        <w:t>¿Se adoptan decisiones automatizadas?</w:t>
      </w:r>
    </w:p>
    <w:p w14:paraId="06C061C1" w14:textId="189F1476" w:rsidR="00E5391C" w:rsidRDefault="00EC6971" w:rsidP="00EC6971">
      <w:pPr>
        <w:jc w:val="both"/>
        <w:rPr>
          <w:lang w:val="es-ES_tradnl"/>
        </w:rPr>
      </w:pPr>
      <w:r>
        <w:rPr>
          <w:lang w:val="es-ES_tradnl"/>
        </w:rPr>
        <w:t xml:space="preserve">El presente sistema está diseñado para ejecutar las acciones de forma automática, y </w:t>
      </w:r>
      <w:r w:rsidR="00E5391C">
        <w:rPr>
          <w:lang w:val="es-ES_tradnl"/>
        </w:rPr>
        <w:t>bloqueará e impedirá una posible fuga de información de conformidad con lo indicado.</w:t>
      </w:r>
    </w:p>
    <w:p w14:paraId="28B1FD85" w14:textId="13374A44" w:rsidR="000F75B7" w:rsidRDefault="00E5391C" w:rsidP="00EC6971">
      <w:pPr>
        <w:jc w:val="both"/>
        <w:rPr>
          <w:lang w:val="es-ES_tradnl"/>
        </w:rPr>
      </w:pPr>
      <w:r>
        <w:rPr>
          <w:lang w:val="es-ES_tradnl"/>
        </w:rPr>
        <w:t>Estas acciones podrán revisarse en caso de considerarlo necesario el usuario</w:t>
      </w:r>
      <w:r w:rsidR="00BF0E38">
        <w:rPr>
          <w:lang w:val="es-ES_tradnl"/>
        </w:rPr>
        <w:t xml:space="preserve"> mediante la asistencia personal del CAU Justicia</w:t>
      </w:r>
      <w:r>
        <w:rPr>
          <w:lang w:val="es-ES_tradnl"/>
        </w:rPr>
        <w:t>.</w:t>
      </w:r>
    </w:p>
    <w:p w14:paraId="43706FA8" w14:textId="77777777" w:rsidR="00FA2AA3" w:rsidRDefault="00FA2AA3" w:rsidP="00FA2AA3">
      <w:pPr>
        <w:jc w:val="both"/>
        <w:rPr>
          <w:lang w:val="es-ES_tradnl"/>
        </w:rPr>
      </w:pPr>
      <w:r>
        <w:rPr>
          <w:lang w:val="es-ES_tradnl"/>
        </w:rPr>
        <w:t>No se elaborarán perfiles en base a la información tratada</w:t>
      </w:r>
    </w:p>
    <w:p w14:paraId="320274F6" w14:textId="77777777" w:rsidR="000D265C" w:rsidRPr="00E94042" w:rsidRDefault="000D265C" w:rsidP="005762DF">
      <w:pPr>
        <w:pStyle w:val="VietaNivel1"/>
        <w:numPr>
          <w:ilvl w:val="0"/>
          <w:numId w:val="9"/>
        </w:numPr>
        <w:tabs>
          <w:tab w:val="clear" w:pos="1097"/>
          <w:tab w:val="num" w:pos="737"/>
        </w:tabs>
        <w:spacing w:before="0"/>
        <w:ind w:left="851"/>
        <w:rPr>
          <w:b/>
          <w:bCs/>
          <w:lang w:val="es-ES_tradnl"/>
        </w:rPr>
      </w:pPr>
      <w:r w:rsidRPr="00E94042">
        <w:rPr>
          <w:b/>
          <w:bCs/>
          <w:lang w:val="es-ES_tradnl"/>
        </w:rPr>
        <w:t>¿Cuáles son los derechos en relación a sus datos personales?</w:t>
      </w:r>
    </w:p>
    <w:p w14:paraId="69EE6CBB" w14:textId="13E549F0" w:rsidR="00085783" w:rsidRDefault="009001A9" w:rsidP="00E94042">
      <w:pPr>
        <w:jc w:val="both"/>
      </w:pPr>
      <w:r>
        <w:rPr>
          <w:lang w:val="es-ES_tradnl"/>
        </w:rPr>
        <w:t xml:space="preserve">Puede acceder a esta información a través del siguiente enlace </w:t>
      </w:r>
      <w:hyperlink r:id="rId10" w:history="1">
        <w:r>
          <w:rPr>
            <w:rStyle w:val="Hipervnculo"/>
          </w:rPr>
          <w:t>Protección de Datos de Carácter Personal (mjusticia.gob.es)</w:t>
        </w:r>
      </w:hyperlink>
    </w:p>
    <w:p w14:paraId="2F8E4A17" w14:textId="77777777" w:rsidR="00077C78" w:rsidRDefault="00077C78" w:rsidP="005762DF">
      <w:pPr>
        <w:jc w:val="both"/>
      </w:pPr>
    </w:p>
    <w:sectPr w:rsidR="00077C7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57F72"/>
    <w:multiLevelType w:val="hybridMultilevel"/>
    <w:tmpl w:val="39D279B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27EA7378"/>
    <w:multiLevelType w:val="hybridMultilevel"/>
    <w:tmpl w:val="0868FDD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2C045964"/>
    <w:multiLevelType w:val="hybridMultilevel"/>
    <w:tmpl w:val="436CD6D4"/>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3" w15:restartNumberingAfterBreak="0">
    <w:nsid w:val="2CE15C51"/>
    <w:multiLevelType w:val="multilevel"/>
    <w:tmpl w:val="6A1E66F6"/>
    <w:lvl w:ilvl="0">
      <w:start w:val="1"/>
      <w:numFmt w:val="bullet"/>
      <w:pStyle w:val="VietaNivel1"/>
      <w:lvlText w:val=""/>
      <w:lvlJc w:val="left"/>
      <w:pPr>
        <w:tabs>
          <w:tab w:val="num" w:pos="1097"/>
        </w:tabs>
        <w:ind w:left="1211" w:hanging="491"/>
      </w:pPr>
      <w:rPr>
        <w:rFonts w:ascii="Wingdings 2" w:hAnsi="Wingdings 2" w:hint="default"/>
        <w:b/>
        <w:i w:val="0"/>
        <w:caps w:val="0"/>
        <w:strike w:val="0"/>
        <w:dstrike w:val="0"/>
        <w:vanish w:val="0"/>
        <w:color w:val="44546A" w:themeColor="text2"/>
        <w:spacing w:val="0"/>
        <w:w w:val="100"/>
        <w:kern w:val="0"/>
        <w:position w:val="0"/>
        <w:sz w:val="20"/>
        <w:u w:val="none"/>
        <w:effect w:val="none"/>
        <w:vertAlign w:val="baseline"/>
      </w:rPr>
    </w:lvl>
    <w:lvl w:ilvl="1">
      <w:start w:val="1"/>
      <w:numFmt w:val="bullet"/>
      <w:pStyle w:val="VietaNivel2"/>
      <w:lvlText w:val="o"/>
      <w:lvlJc w:val="left"/>
      <w:pPr>
        <w:tabs>
          <w:tab w:val="num" w:pos="1494"/>
        </w:tabs>
        <w:ind w:left="1494" w:hanging="283"/>
      </w:pPr>
      <w:rPr>
        <w:rFonts w:ascii="Courier New" w:hAnsi="Courier New" w:hint="default"/>
        <w:color w:val="44546A" w:themeColor="text2"/>
      </w:rPr>
    </w:lvl>
    <w:lvl w:ilvl="2">
      <w:start w:val="1"/>
      <w:numFmt w:val="bullet"/>
      <w:pStyle w:val="VietaNivel3"/>
      <w:lvlText w:val=""/>
      <w:lvlJc w:val="left"/>
      <w:pPr>
        <w:tabs>
          <w:tab w:val="num" w:pos="2061"/>
        </w:tabs>
        <w:ind w:left="2061" w:hanging="283"/>
      </w:pPr>
      <w:rPr>
        <w:rFonts w:ascii="Wingdings" w:hAnsi="Wingdings" w:hint="default"/>
        <w:color w:val="44546A" w:themeColor="text2"/>
      </w:rPr>
    </w:lvl>
    <w:lvl w:ilvl="3">
      <w:start w:val="1"/>
      <w:numFmt w:val="bullet"/>
      <w:pStyle w:val="VietaNivel4"/>
      <w:lvlText w:val=""/>
      <w:lvlJc w:val="left"/>
      <w:pPr>
        <w:tabs>
          <w:tab w:val="num" w:pos="2628"/>
        </w:tabs>
        <w:ind w:left="2628" w:hanging="283"/>
      </w:pPr>
      <w:rPr>
        <w:rFonts w:ascii="Symbol" w:hAnsi="Symbol" w:hint="default"/>
        <w:color w:val="44546A" w:themeColor="text2"/>
      </w:rPr>
    </w:lvl>
    <w:lvl w:ilvl="4">
      <w:start w:val="1"/>
      <w:numFmt w:val="bullet"/>
      <w:pStyle w:val="VietaNivel5"/>
      <w:lvlText w:val=""/>
      <w:lvlJc w:val="left"/>
      <w:pPr>
        <w:tabs>
          <w:tab w:val="num" w:pos="3195"/>
        </w:tabs>
        <w:ind w:left="3195" w:hanging="283"/>
      </w:pPr>
      <w:rPr>
        <w:rFonts w:ascii="Wingdings 2" w:hAnsi="Wingdings 2" w:hint="default"/>
        <w:color w:val="000000" w:themeColor="text1"/>
      </w:rPr>
    </w:lvl>
    <w:lvl w:ilvl="5">
      <w:start w:val="1"/>
      <w:numFmt w:val="bullet"/>
      <w:pStyle w:val="VietaNivel6"/>
      <w:lvlText w:val="o"/>
      <w:lvlJc w:val="left"/>
      <w:pPr>
        <w:tabs>
          <w:tab w:val="num" w:pos="3762"/>
        </w:tabs>
        <w:ind w:left="3762" w:hanging="283"/>
      </w:pPr>
      <w:rPr>
        <w:rFonts w:ascii="Courier New" w:hAnsi="Courier New" w:hint="default"/>
        <w:color w:val="000000" w:themeColor="text1"/>
      </w:rPr>
    </w:lvl>
    <w:lvl w:ilvl="6">
      <w:start w:val="1"/>
      <w:numFmt w:val="bullet"/>
      <w:pStyle w:val="VietaNivel7"/>
      <w:lvlText w:val=""/>
      <w:lvlJc w:val="left"/>
      <w:pPr>
        <w:tabs>
          <w:tab w:val="num" w:pos="4329"/>
        </w:tabs>
        <w:ind w:left="4329" w:hanging="283"/>
      </w:pPr>
      <w:rPr>
        <w:rFonts w:ascii="Wingdings" w:hAnsi="Wingdings" w:hint="default"/>
        <w:color w:val="000000" w:themeColor="text1"/>
      </w:rPr>
    </w:lvl>
    <w:lvl w:ilvl="7">
      <w:start w:val="1"/>
      <w:numFmt w:val="bullet"/>
      <w:pStyle w:val="VietaNivel8"/>
      <w:lvlText w:val=""/>
      <w:lvlJc w:val="left"/>
      <w:pPr>
        <w:tabs>
          <w:tab w:val="num" w:pos="5463"/>
        </w:tabs>
        <w:ind w:left="5463" w:hanging="283"/>
      </w:pPr>
      <w:rPr>
        <w:rFonts w:ascii="Symbol" w:hAnsi="Symbol" w:hint="default"/>
        <w:color w:val="000000" w:themeColor="text1"/>
      </w:rPr>
    </w:lvl>
    <w:lvl w:ilvl="8">
      <w:start w:val="1"/>
      <w:numFmt w:val="bullet"/>
      <w:pStyle w:val="VietaNivel9"/>
      <w:lvlText w:val=""/>
      <w:lvlJc w:val="left"/>
      <w:pPr>
        <w:tabs>
          <w:tab w:val="num" w:pos="6030"/>
        </w:tabs>
        <w:ind w:left="6030" w:hanging="283"/>
      </w:pPr>
      <w:rPr>
        <w:rFonts w:ascii="Symbol" w:hAnsi="Symbol" w:hint="default"/>
        <w:color w:val="70AD47" w:themeColor="accent6"/>
      </w:rPr>
    </w:lvl>
  </w:abstractNum>
  <w:abstractNum w:abstractNumId="4" w15:restartNumberingAfterBreak="0">
    <w:nsid w:val="45F20E5E"/>
    <w:multiLevelType w:val="hybridMultilevel"/>
    <w:tmpl w:val="5218EA2A"/>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5" w15:restartNumberingAfterBreak="0">
    <w:nsid w:val="4B3E3D32"/>
    <w:multiLevelType w:val="hybridMultilevel"/>
    <w:tmpl w:val="CACA6066"/>
    <w:lvl w:ilvl="0" w:tplc="1018D546">
      <w:start w:val="2"/>
      <w:numFmt w:val="bullet"/>
      <w:lvlText w:val="-"/>
      <w:lvlJc w:val="left"/>
      <w:pPr>
        <w:ind w:left="862" w:hanging="360"/>
      </w:pPr>
      <w:rPr>
        <w:rFonts w:ascii="Calibri" w:eastAsiaTheme="minorHAns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6" w15:restartNumberingAfterBreak="0">
    <w:nsid w:val="501B6BBA"/>
    <w:multiLevelType w:val="multilevel"/>
    <w:tmpl w:val="ECB0C056"/>
    <w:lvl w:ilvl="0">
      <w:start w:val="1"/>
      <w:numFmt w:val="decimal"/>
      <w:lvlText w:val="%1)"/>
      <w:lvlJc w:val="left"/>
      <w:pPr>
        <w:tabs>
          <w:tab w:val="num" w:pos="1097"/>
        </w:tabs>
        <w:ind w:left="1211" w:hanging="491"/>
      </w:pPr>
      <w:rPr>
        <w:rFonts w:hint="default"/>
        <w:b/>
        <w:i w:val="0"/>
        <w:caps w:val="0"/>
        <w:strike w:val="0"/>
        <w:dstrike w:val="0"/>
        <w:vanish w:val="0"/>
        <w:color w:val="44546A" w:themeColor="text2"/>
        <w:spacing w:val="0"/>
        <w:w w:val="100"/>
        <w:kern w:val="0"/>
        <w:position w:val="0"/>
        <w:sz w:val="20"/>
        <w:u w:val="none"/>
        <w:effect w:val="none"/>
        <w:vertAlign w:val="baseline"/>
      </w:rPr>
    </w:lvl>
    <w:lvl w:ilvl="1">
      <w:start w:val="1"/>
      <w:numFmt w:val="bullet"/>
      <w:lvlText w:val="o"/>
      <w:lvlJc w:val="left"/>
      <w:pPr>
        <w:tabs>
          <w:tab w:val="num" w:pos="1494"/>
        </w:tabs>
        <w:ind w:left="1494" w:hanging="283"/>
      </w:pPr>
      <w:rPr>
        <w:rFonts w:ascii="Courier New" w:hAnsi="Courier New" w:hint="default"/>
        <w:color w:val="44546A" w:themeColor="text2"/>
      </w:rPr>
    </w:lvl>
    <w:lvl w:ilvl="2">
      <w:start w:val="1"/>
      <w:numFmt w:val="bullet"/>
      <w:lvlText w:val=""/>
      <w:lvlJc w:val="left"/>
      <w:pPr>
        <w:tabs>
          <w:tab w:val="num" w:pos="2061"/>
        </w:tabs>
        <w:ind w:left="2061" w:hanging="283"/>
      </w:pPr>
      <w:rPr>
        <w:rFonts w:ascii="Wingdings" w:hAnsi="Wingdings" w:hint="default"/>
        <w:color w:val="44546A" w:themeColor="text2"/>
      </w:rPr>
    </w:lvl>
    <w:lvl w:ilvl="3">
      <w:start w:val="1"/>
      <w:numFmt w:val="bullet"/>
      <w:lvlText w:val=""/>
      <w:lvlJc w:val="left"/>
      <w:pPr>
        <w:tabs>
          <w:tab w:val="num" w:pos="2628"/>
        </w:tabs>
        <w:ind w:left="2628" w:hanging="283"/>
      </w:pPr>
      <w:rPr>
        <w:rFonts w:ascii="Symbol" w:hAnsi="Symbol" w:hint="default"/>
        <w:color w:val="44546A" w:themeColor="text2"/>
      </w:rPr>
    </w:lvl>
    <w:lvl w:ilvl="4">
      <w:start w:val="1"/>
      <w:numFmt w:val="bullet"/>
      <w:lvlText w:val=""/>
      <w:lvlJc w:val="left"/>
      <w:pPr>
        <w:tabs>
          <w:tab w:val="num" w:pos="3195"/>
        </w:tabs>
        <w:ind w:left="3195" w:hanging="283"/>
      </w:pPr>
      <w:rPr>
        <w:rFonts w:ascii="Wingdings 2" w:hAnsi="Wingdings 2" w:hint="default"/>
        <w:color w:val="000000" w:themeColor="text1"/>
      </w:rPr>
    </w:lvl>
    <w:lvl w:ilvl="5">
      <w:start w:val="1"/>
      <w:numFmt w:val="bullet"/>
      <w:lvlText w:val="o"/>
      <w:lvlJc w:val="left"/>
      <w:pPr>
        <w:tabs>
          <w:tab w:val="num" w:pos="3762"/>
        </w:tabs>
        <w:ind w:left="3762" w:hanging="283"/>
      </w:pPr>
      <w:rPr>
        <w:rFonts w:ascii="Courier New" w:hAnsi="Courier New" w:hint="default"/>
        <w:color w:val="000000" w:themeColor="text1"/>
      </w:rPr>
    </w:lvl>
    <w:lvl w:ilvl="6">
      <w:start w:val="1"/>
      <w:numFmt w:val="bullet"/>
      <w:lvlText w:val=""/>
      <w:lvlJc w:val="left"/>
      <w:pPr>
        <w:tabs>
          <w:tab w:val="num" w:pos="4329"/>
        </w:tabs>
        <w:ind w:left="4329" w:hanging="283"/>
      </w:pPr>
      <w:rPr>
        <w:rFonts w:ascii="Wingdings" w:hAnsi="Wingdings" w:hint="default"/>
        <w:color w:val="000000" w:themeColor="text1"/>
      </w:rPr>
    </w:lvl>
    <w:lvl w:ilvl="7">
      <w:start w:val="1"/>
      <w:numFmt w:val="bullet"/>
      <w:lvlText w:val=""/>
      <w:lvlJc w:val="left"/>
      <w:pPr>
        <w:tabs>
          <w:tab w:val="num" w:pos="5463"/>
        </w:tabs>
        <w:ind w:left="5463" w:hanging="283"/>
      </w:pPr>
      <w:rPr>
        <w:rFonts w:ascii="Symbol" w:hAnsi="Symbol" w:hint="default"/>
        <w:color w:val="000000" w:themeColor="text1"/>
      </w:rPr>
    </w:lvl>
    <w:lvl w:ilvl="8">
      <w:start w:val="1"/>
      <w:numFmt w:val="bullet"/>
      <w:lvlText w:val=""/>
      <w:lvlJc w:val="left"/>
      <w:pPr>
        <w:tabs>
          <w:tab w:val="num" w:pos="6030"/>
        </w:tabs>
        <w:ind w:left="6030" w:hanging="283"/>
      </w:pPr>
      <w:rPr>
        <w:rFonts w:ascii="Symbol" w:hAnsi="Symbol" w:hint="default"/>
        <w:color w:val="70AD47" w:themeColor="accent6"/>
      </w:rPr>
    </w:lvl>
  </w:abstractNum>
  <w:abstractNum w:abstractNumId="7" w15:restartNumberingAfterBreak="0">
    <w:nsid w:val="519D29F0"/>
    <w:multiLevelType w:val="hybridMultilevel"/>
    <w:tmpl w:val="4EEC160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52FE2F64"/>
    <w:multiLevelType w:val="hybridMultilevel"/>
    <w:tmpl w:val="B39E4EE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9892D63"/>
    <w:multiLevelType w:val="multilevel"/>
    <w:tmpl w:val="1DBCF50E"/>
    <w:lvl w:ilvl="0">
      <w:start w:val="1"/>
      <w:numFmt w:val="lowerLetter"/>
      <w:lvlText w:val="%1."/>
      <w:lvlJc w:val="left"/>
      <w:pPr>
        <w:tabs>
          <w:tab w:val="num" w:pos="1097"/>
        </w:tabs>
        <w:ind w:left="1211" w:hanging="491"/>
      </w:pPr>
      <w:rPr>
        <w:rFonts w:hint="default"/>
        <w:b/>
        <w:i w:val="0"/>
        <w:caps w:val="0"/>
        <w:strike w:val="0"/>
        <w:dstrike w:val="0"/>
        <w:vanish w:val="0"/>
        <w:color w:val="44546A" w:themeColor="text2"/>
        <w:spacing w:val="0"/>
        <w:w w:val="100"/>
        <w:kern w:val="0"/>
        <w:position w:val="0"/>
        <w:sz w:val="20"/>
        <w:u w:val="none"/>
        <w:effect w:val="none"/>
        <w:vertAlign w:val="baseline"/>
      </w:rPr>
    </w:lvl>
    <w:lvl w:ilvl="1">
      <w:start w:val="1"/>
      <w:numFmt w:val="bullet"/>
      <w:lvlText w:val="o"/>
      <w:lvlJc w:val="left"/>
      <w:pPr>
        <w:tabs>
          <w:tab w:val="num" w:pos="1494"/>
        </w:tabs>
        <w:ind w:left="1494" w:hanging="283"/>
      </w:pPr>
      <w:rPr>
        <w:rFonts w:ascii="Courier New" w:hAnsi="Courier New" w:hint="default"/>
        <w:color w:val="44546A" w:themeColor="text2"/>
      </w:rPr>
    </w:lvl>
    <w:lvl w:ilvl="2">
      <w:start w:val="1"/>
      <w:numFmt w:val="bullet"/>
      <w:lvlText w:val=""/>
      <w:lvlJc w:val="left"/>
      <w:pPr>
        <w:tabs>
          <w:tab w:val="num" w:pos="2061"/>
        </w:tabs>
        <w:ind w:left="2061" w:hanging="283"/>
      </w:pPr>
      <w:rPr>
        <w:rFonts w:ascii="Wingdings" w:hAnsi="Wingdings" w:hint="default"/>
        <w:color w:val="44546A" w:themeColor="text2"/>
      </w:rPr>
    </w:lvl>
    <w:lvl w:ilvl="3">
      <w:start w:val="1"/>
      <w:numFmt w:val="bullet"/>
      <w:lvlText w:val=""/>
      <w:lvlJc w:val="left"/>
      <w:pPr>
        <w:tabs>
          <w:tab w:val="num" w:pos="2628"/>
        </w:tabs>
        <w:ind w:left="2628" w:hanging="283"/>
      </w:pPr>
      <w:rPr>
        <w:rFonts w:ascii="Symbol" w:hAnsi="Symbol" w:hint="default"/>
        <w:color w:val="44546A" w:themeColor="text2"/>
      </w:rPr>
    </w:lvl>
    <w:lvl w:ilvl="4">
      <w:start w:val="1"/>
      <w:numFmt w:val="bullet"/>
      <w:lvlText w:val=""/>
      <w:lvlJc w:val="left"/>
      <w:pPr>
        <w:tabs>
          <w:tab w:val="num" w:pos="3195"/>
        </w:tabs>
        <w:ind w:left="3195" w:hanging="283"/>
      </w:pPr>
      <w:rPr>
        <w:rFonts w:ascii="Wingdings 2" w:hAnsi="Wingdings 2" w:hint="default"/>
        <w:color w:val="000000" w:themeColor="text1"/>
      </w:rPr>
    </w:lvl>
    <w:lvl w:ilvl="5">
      <w:start w:val="1"/>
      <w:numFmt w:val="bullet"/>
      <w:lvlText w:val="o"/>
      <w:lvlJc w:val="left"/>
      <w:pPr>
        <w:tabs>
          <w:tab w:val="num" w:pos="3762"/>
        </w:tabs>
        <w:ind w:left="3762" w:hanging="283"/>
      </w:pPr>
      <w:rPr>
        <w:rFonts w:ascii="Courier New" w:hAnsi="Courier New" w:hint="default"/>
        <w:color w:val="000000" w:themeColor="text1"/>
      </w:rPr>
    </w:lvl>
    <w:lvl w:ilvl="6">
      <w:start w:val="1"/>
      <w:numFmt w:val="bullet"/>
      <w:lvlText w:val=""/>
      <w:lvlJc w:val="left"/>
      <w:pPr>
        <w:tabs>
          <w:tab w:val="num" w:pos="4329"/>
        </w:tabs>
        <w:ind w:left="4329" w:hanging="283"/>
      </w:pPr>
      <w:rPr>
        <w:rFonts w:ascii="Wingdings" w:hAnsi="Wingdings" w:hint="default"/>
        <w:color w:val="000000" w:themeColor="text1"/>
      </w:rPr>
    </w:lvl>
    <w:lvl w:ilvl="7">
      <w:start w:val="1"/>
      <w:numFmt w:val="bullet"/>
      <w:lvlText w:val=""/>
      <w:lvlJc w:val="left"/>
      <w:pPr>
        <w:tabs>
          <w:tab w:val="num" w:pos="5463"/>
        </w:tabs>
        <w:ind w:left="5463" w:hanging="283"/>
      </w:pPr>
      <w:rPr>
        <w:rFonts w:ascii="Symbol" w:hAnsi="Symbol" w:hint="default"/>
        <w:color w:val="000000" w:themeColor="text1"/>
      </w:rPr>
    </w:lvl>
    <w:lvl w:ilvl="8">
      <w:start w:val="1"/>
      <w:numFmt w:val="bullet"/>
      <w:lvlText w:val=""/>
      <w:lvlJc w:val="left"/>
      <w:pPr>
        <w:tabs>
          <w:tab w:val="num" w:pos="6030"/>
        </w:tabs>
        <w:ind w:left="6030" w:hanging="283"/>
      </w:pPr>
      <w:rPr>
        <w:rFonts w:ascii="Symbol" w:hAnsi="Symbol" w:hint="default"/>
        <w:color w:val="70AD47" w:themeColor="accent6"/>
      </w:rPr>
    </w:lvl>
  </w:abstractNum>
  <w:abstractNum w:abstractNumId="10" w15:restartNumberingAfterBreak="0">
    <w:nsid w:val="636616E9"/>
    <w:multiLevelType w:val="multilevel"/>
    <w:tmpl w:val="DB389E78"/>
    <w:lvl w:ilvl="0">
      <w:start w:val="1"/>
      <w:numFmt w:val="decimal"/>
      <w:pStyle w:val="Ttulo1"/>
      <w:lvlText w:val="%1"/>
      <w:lvlJc w:val="left"/>
      <w:pPr>
        <w:ind w:left="432" w:hanging="432"/>
      </w:pPr>
    </w:lvl>
    <w:lvl w:ilvl="1">
      <w:start w:val="1"/>
      <w:numFmt w:val="decimal"/>
      <w:pStyle w:val="Ttulo2"/>
      <w:lvlText w:val="%1.%2"/>
      <w:lvlJc w:val="left"/>
      <w:pPr>
        <w:ind w:left="576" w:hanging="576"/>
      </w:pPr>
      <w:rPr>
        <w:color w:val="000000" w:themeColor="text1" w:themeShade="80"/>
      </w:rPr>
    </w:lvl>
    <w:lvl w:ilvl="2">
      <w:start w:val="1"/>
      <w:numFmt w:val="decimal"/>
      <w:pStyle w:val="Ttulo3"/>
      <w:lvlText w:val="%1.%2.%3"/>
      <w:lvlJc w:val="left"/>
      <w:pPr>
        <w:ind w:left="2989"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426921168">
    <w:abstractNumId w:val="8"/>
  </w:num>
  <w:num w:numId="2" w16cid:durableId="1926107141">
    <w:abstractNumId w:val="7"/>
  </w:num>
  <w:num w:numId="3" w16cid:durableId="1577934281">
    <w:abstractNumId w:val="2"/>
  </w:num>
  <w:num w:numId="4" w16cid:durableId="1317999057">
    <w:abstractNumId w:val="3"/>
  </w:num>
  <w:num w:numId="5" w16cid:durableId="347876914">
    <w:abstractNumId w:val="3"/>
  </w:num>
  <w:num w:numId="6" w16cid:durableId="1035033897">
    <w:abstractNumId w:val="3"/>
  </w:num>
  <w:num w:numId="7" w16cid:durableId="555774541">
    <w:abstractNumId w:val="3"/>
  </w:num>
  <w:num w:numId="8" w16cid:durableId="4016829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40182646">
    <w:abstractNumId w:val="3"/>
  </w:num>
  <w:num w:numId="10" w16cid:durableId="112478677">
    <w:abstractNumId w:val="4"/>
  </w:num>
  <w:num w:numId="11" w16cid:durableId="1538204090">
    <w:abstractNumId w:val="0"/>
  </w:num>
  <w:num w:numId="12" w16cid:durableId="824013286">
    <w:abstractNumId w:val="1"/>
  </w:num>
  <w:num w:numId="13" w16cid:durableId="477311231">
    <w:abstractNumId w:val="3"/>
  </w:num>
  <w:num w:numId="14" w16cid:durableId="2081752059">
    <w:abstractNumId w:val="6"/>
  </w:num>
  <w:num w:numId="15" w16cid:durableId="1844004591">
    <w:abstractNumId w:val="9"/>
  </w:num>
  <w:num w:numId="16" w16cid:durableId="21315083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783"/>
    <w:rsid w:val="00011BC0"/>
    <w:rsid w:val="0006626F"/>
    <w:rsid w:val="00077C78"/>
    <w:rsid w:val="00085783"/>
    <w:rsid w:val="000D265C"/>
    <w:rsid w:val="000E3DBB"/>
    <w:rsid w:val="000E7932"/>
    <w:rsid w:val="000F75B7"/>
    <w:rsid w:val="000F7DBB"/>
    <w:rsid w:val="00127DDC"/>
    <w:rsid w:val="00162E60"/>
    <w:rsid w:val="00196909"/>
    <w:rsid w:val="001B365E"/>
    <w:rsid w:val="0023667E"/>
    <w:rsid w:val="00296B17"/>
    <w:rsid w:val="00317F04"/>
    <w:rsid w:val="0032360A"/>
    <w:rsid w:val="0032659D"/>
    <w:rsid w:val="003333C2"/>
    <w:rsid w:val="00383644"/>
    <w:rsid w:val="003E5DDA"/>
    <w:rsid w:val="00405C72"/>
    <w:rsid w:val="00427380"/>
    <w:rsid w:val="00562D8E"/>
    <w:rsid w:val="005762DF"/>
    <w:rsid w:val="006443D5"/>
    <w:rsid w:val="006A4B30"/>
    <w:rsid w:val="006B1F14"/>
    <w:rsid w:val="00743210"/>
    <w:rsid w:val="00783BE7"/>
    <w:rsid w:val="00815483"/>
    <w:rsid w:val="008F2DCD"/>
    <w:rsid w:val="009001A9"/>
    <w:rsid w:val="00912F7D"/>
    <w:rsid w:val="00B26128"/>
    <w:rsid w:val="00B5225A"/>
    <w:rsid w:val="00BB5B6A"/>
    <w:rsid w:val="00BE2657"/>
    <w:rsid w:val="00BF0E38"/>
    <w:rsid w:val="00BF1D05"/>
    <w:rsid w:val="00CB45B7"/>
    <w:rsid w:val="00D45FB4"/>
    <w:rsid w:val="00D77E1E"/>
    <w:rsid w:val="00DD19F4"/>
    <w:rsid w:val="00DD1EA8"/>
    <w:rsid w:val="00DF388C"/>
    <w:rsid w:val="00E5391C"/>
    <w:rsid w:val="00E8057E"/>
    <w:rsid w:val="00E94042"/>
    <w:rsid w:val="00EA2854"/>
    <w:rsid w:val="00EC6971"/>
    <w:rsid w:val="00ED7D7D"/>
    <w:rsid w:val="00F8575E"/>
    <w:rsid w:val="00FA2A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92DDD"/>
  <w15:chartTrackingRefBased/>
  <w15:docId w15:val="{B8B39976-4A95-418A-B530-AEB9BF023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1"/>
    <w:qFormat/>
    <w:rsid w:val="000D265C"/>
    <w:pPr>
      <w:numPr>
        <w:numId w:val="8"/>
      </w:numPr>
      <w:spacing w:line="276" w:lineRule="auto"/>
      <w:jc w:val="both"/>
      <w:outlineLvl w:val="0"/>
    </w:pPr>
    <w:rPr>
      <w:rFonts w:asciiTheme="majorHAnsi" w:eastAsia="Times New Roman" w:hAnsiTheme="majorHAnsi" w:cstheme="majorHAnsi"/>
      <w:b/>
      <w:caps/>
      <w:color w:val="44546A" w:themeColor="text2"/>
      <w:spacing w:val="10"/>
      <w:kern w:val="28"/>
      <w:sz w:val="28"/>
      <w:szCs w:val="24"/>
      <w14:ligatures w14:val="none"/>
    </w:rPr>
  </w:style>
  <w:style w:type="paragraph" w:styleId="Ttulo2">
    <w:name w:val="heading 2"/>
    <w:basedOn w:val="Normal"/>
    <w:next w:val="Normal"/>
    <w:link w:val="Ttulo2Car"/>
    <w:uiPriority w:val="1"/>
    <w:semiHidden/>
    <w:unhideWhenUsed/>
    <w:qFormat/>
    <w:rsid w:val="000D265C"/>
    <w:pPr>
      <w:numPr>
        <w:ilvl w:val="1"/>
        <w:numId w:val="8"/>
      </w:numPr>
      <w:tabs>
        <w:tab w:val="left" w:pos="1985"/>
      </w:tabs>
      <w:spacing w:line="276" w:lineRule="auto"/>
      <w:jc w:val="both"/>
      <w:outlineLvl w:val="1"/>
    </w:pPr>
    <w:rPr>
      <w:rFonts w:asciiTheme="majorHAnsi" w:eastAsia="Times New Roman" w:hAnsiTheme="majorHAnsi" w:cs="Arial"/>
      <w:b/>
      <w:color w:val="000000" w:themeColor="text1" w:themeShade="80"/>
      <w:kern w:val="0"/>
      <w:position w:val="-6"/>
      <w:sz w:val="28"/>
      <w:szCs w:val="24"/>
      <w14:ligatures w14:val="none"/>
    </w:rPr>
  </w:style>
  <w:style w:type="paragraph" w:styleId="Ttulo3">
    <w:name w:val="heading 3"/>
    <w:basedOn w:val="Prrafodelista"/>
    <w:next w:val="Normal"/>
    <w:link w:val="Ttulo3Car"/>
    <w:uiPriority w:val="1"/>
    <w:semiHidden/>
    <w:unhideWhenUsed/>
    <w:qFormat/>
    <w:rsid w:val="000D265C"/>
    <w:pPr>
      <w:numPr>
        <w:ilvl w:val="2"/>
        <w:numId w:val="8"/>
      </w:numPr>
      <w:tabs>
        <w:tab w:val="num" w:pos="360"/>
      </w:tabs>
      <w:spacing w:line="276" w:lineRule="auto"/>
      <w:ind w:left="720" w:firstLine="0"/>
      <w:jc w:val="both"/>
      <w:outlineLvl w:val="2"/>
    </w:pPr>
    <w:rPr>
      <w:rFonts w:asciiTheme="majorHAnsi" w:eastAsia="Times New Roman" w:hAnsiTheme="majorHAnsi" w:cstheme="majorHAnsi"/>
      <w:b/>
      <w:color w:val="808080" w:themeColor="background1" w:themeShade="80"/>
      <w:kern w:val="0"/>
      <w:sz w:val="28"/>
      <w:szCs w:val="24"/>
      <w14:ligatures w14:val="none"/>
    </w:rPr>
  </w:style>
  <w:style w:type="paragraph" w:styleId="Ttulo4">
    <w:name w:val="heading 4"/>
    <w:basedOn w:val="Normal"/>
    <w:next w:val="Normal"/>
    <w:link w:val="Ttulo4Car"/>
    <w:uiPriority w:val="1"/>
    <w:semiHidden/>
    <w:unhideWhenUsed/>
    <w:qFormat/>
    <w:rsid w:val="000D265C"/>
    <w:pPr>
      <w:numPr>
        <w:ilvl w:val="3"/>
        <w:numId w:val="8"/>
      </w:numPr>
      <w:spacing w:line="276" w:lineRule="auto"/>
      <w:jc w:val="both"/>
      <w:outlineLvl w:val="3"/>
    </w:pPr>
    <w:rPr>
      <w:rFonts w:asciiTheme="majorHAnsi" w:eastAsia="Times New Roman" w:hAnsiTheme="majorHAnsi" w:cstheme="majorHAnsi"/>
      <w:b/>
      <w:color w:val="000000" w:themeColor="text1"/>
      <w:kern w:val="0"/>
      <w:sz w:val="24"/>
      <w:szCs w:val="24"/>
      <w14:ligatures w14:val="none"/>
    </w:rPr>
  </w:style>
  <w:style w:type="paragraph" w:styleId="Ttulo5">
    <w:name w:val="heading 5"/>
    <w:basedOn w:val="Normal"/>
    <w:next w:val="Normal"/>
    <w:link w:val="Ttulo5Car"/>
    <w:uiPriority w:val="2"/>
    <w:semiHidden/>
    <w:unhideWhenUsed/>
    <w:qFormat/>
    <w:rsid w:val="000D265C"/>
    <w:pPr>
      <w:numPr>
        <w:ilvl w:val="4"/>
        <w:numId w:val="8"/>
      </w:numPr>
      <w:spacing w:line="276" w:lineRule="auto"/>
      <w:jc w:val="both"/>
      <w:outlineLvl w:val="4"/>
    </w:pPr>
    <w:rPr>
      <w:rFonts w:asciiTheme="majorHAnsi" w:eastAsia="Times New Roman" w:hAnsiTheme="majorHAnsi" w:cstheme="majorHAnsi"/>
      <w:b/>
      <w:i/>
      <w:color w:val="A6A6A6" w:themeColor="background1" w:themeShade="A6"/>
      <w:kern w:val="0"/>
      <w:sz w:val="24"/>
      <w:szCs w:val="24"/>
      <w14:ligatures w14:val="none"/>
    </w:rPr>
  </w:style>
  <w:style w:type="paragraph" w:styleId="Ttulo6">
    <w:name w:val="heading 6"/>
    <w:basedOn w:val="Normal"/>
    <w:next w:val="Normal"/>
    <w:link w:val="Ttulo6Car"/>
    <w:uiPriority w:val="2"/>
    <w:semiHidden/>
    <w:unhideWhenUsed/>
    <w:qFormat/>
    <w:rsid w:val="000D265C"/>
    <w:pPr>
      <w:numPr>
        <w:ilvl w:val="5"/>
        <w:numId w:val="8"/>
      </w:numPr>
      <w:spacing w:line="276" w:lineRule="auto"/>
      <w:jc w:val="both"/>
      <w:outlineLvl w:val="5"/>
    </w:pPr>
    <w:rPr>
      <w:rFonts w:asciiTheme="majorHAnsi" w:eastAsia="Times New Roman" w:hAnsiTheme="majorHAnsi" w:cstheme="majorHAnsi"/>
      <w:b/>
      <w:color w:val="A6A6A6" w:themeColor="background1" w:themeShade="A6"/>
      <w:kern w:val="0"/>
      <w:sz w:val="24"/>
      <w:szCs w:val="24"/>
      <w14:ligatures w14:val="none"/>
    </w:rPr>
  </w:style>
  <w:style w:type="paragraph" w:styleId="Ttulo7">
    <w:name w:val="heading 7"/>
    <w:basedOn w:val="Ttulo6"/>
    <w:next w:val="Normal"/>
    <w:link w:val="Ttulo7Car"/>
    <w:uiPriority w:val="2"/>
    <w:semiHidden/>
    <w:unhideWhenUsed/>
    <w:qFormat/>
    <w:rsid w:val="000D265C"/>
    <w:pPr>
      <w:numPr>
        <w:ilvl w:val="6"/>
      </w:numPr>
      <w:ind w:left="1418" w:hanging="1418"/>
      <w:outlineLvl w:val="6"/>
    </w:pPr>
    <w:rPr>
      <w:rFonts w:eastAsiaTheme="minorHAnsi"/>
      <w:i/>
    </w:rPr>
  </w:style>
  <w:style w:type="paragraph" w:styleId="Ttulo8">
    <w:name w:val="heading 8"/>
    <w:basedOn w:val="Ttulo6"/>
    <w:next w:val="Normal"/>
    <w:link w:val="Ttulo8Car"/>
    <w:uiPriority w:val="9"/>
    <w:semiHidden/>
    <w:unhideWhenUsed/>
    <w:qFormat/>
    <w:rsid w:val="000D265C"/>
    <w:pPr>
      <w:numPr>
        <w:ilvl w:val="7"/>
      </w:numPr>
      <w:ind w:left="1560" w:hanging="1560"/>
      <w:outlineLvl w:val="7"/>
    </w:pPr>
    <w:rPr>
      <w:rFonts w:eastAsiaTheme="minorHAnsi"/>
      <w:i/>
    </w:rPr>
  </w:style>
  <w:style w:type="paragraph" w:styleId="Ttulo9">
    <w:name w:val="heading 9"/>
    <w:basedOn w:val="Normal"/>
    <w:next w:val="Normal"/>
    <w:link w:val="Ttulo9Car"/>
    <w:uiPriority w:val="9"/>
    <w:semiHidden/>
    <w:unhideWhenUsed/>
    <w:qFormat/>
    <w:rsid w:val="000D265C"/>
    <w:pPr>
      <w:numPr>
        <w:ilvl w:val="8"/>
        <w:numId w:val="8"/>
      </w:numPr>
      <w:spacing w:line="276" w:lineRule="auto"/>
      <w:jc w:val="both"/>
      <w:outlineLvl w:val="8"/>
    </w:pPr>
    <w:rPr>
      <w:rFonts w:asciiTheme="majorHAnsi" w:hAnsiTheme="majorHAnsi" w:cstheme="majorHAnsi"/>
      <w:i/>
      <w:color w:val="808080" w:themeColor="background1" w:themeShade="80"/>
      <w:kern w:val="0"/>
      <w:sz w:val="24"/>
      <w:szCs w:val="24"/>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um Bullet 1,Lista sin Numerar,Párrafo Numerado,Párrafo de lista1"/>
    <w:basedOn w:val="Normal"/>
    <w:link w:val="PrrafodelistaCar"/>
    <w:uiPriority w:val="34"/>
    <w:qFormat/>
    <w:rsid w:val="00085783"/>
    <w:pPr>
      <w:ind w:left="720"/>
      <w:contextualSpacing/>
    </w:pPr>
  </w:style>
  <w:style w:type="paragraph" w:styleId="Revisin">
    <w:name w:val="Revision"/>
    <w:hidden/>
    <w:uiPriority w:val="99"/>
    <w:semiHidden/>
    <w:rsid w:val="00162E60"/>
    <w:pPr>
      <w:spacing w:after="0" w:line="240" w:lineRule="auto"/>
    </w:pPr>
  </w:style>
  <w:style w:type="paragraph" w:customStyle="1" w:styleId="VietaNivel1">
    <w:name w:val="Viñeta Nivel 1"/>
    <w:basedOn w:val="Normal"/>
    <w:uiPriority w:val="2"/>
    <w:qFormat/>
    <w:rsid w:val="00383644"/>
    <w:pPr>
      <w:numPr>
        <w:numId w:val="4"/>
      </w:numPr>
      <w:spacing w:before="160" w:line="276" w:lineRule="auto"/>
      <w:jc w:val="both"/>
    </w:pPr>
    <w:rPr>
      <w:kern w:val="0"/>
      <w:sz w:val="24"/>
      <w:szCs w:val="20"/>
      <w14:ligatures w14:val="none"/>
    </w:rPr>
  </w:style>
  <w:style w:type="paragraph" w:customStyle="1" w:styleId="VietaNivel2">
    <w:name w:val="Viñeta Nivel 2"/>
    <w:basedOn w:val="Normal"/>
    <w:uiPriority w:val="2"/>
    <w:qFormat/>
    <w:rsid w:val="00383644"/>
    <w:pPr>
      <w:numPr>
        <w:ilvl w:val="1"/>
        <w:numId w:val="4"/>
      </w:numPr>
      <w:spacing w:before="160" w:line="276" w:lineRule="auto"/>
      <w:jc w:val="both"/>
    </w:pPr>
    <w:rPr>
      <w:kern w:val="0"/>
      <w:sz w:val="24"/>
      <w:szCs w:val="20"/>
      <w14:ligatures w14:val="none"/>
    </w:rPr>
  </w:style>
  <w:style w:type="paragraph" w:customStyle="1" w:styleId="VietaNivel3">
    <w:name w:val="Viñeta Nivel 3"/>
    <w:basedOn w:val="Normal"/>
    <w:uiPriority w:val="2"/>
    <w:qFormat/>
    <w:rsid w:val="00383644"/>
    <w:pPr>
      <w:numPr>
        <w:ilvl w:val="2"/>
        <w:numId w:val="4"/>
      </w:numPr>
      <w:spacing w:before="160" w:line="276" w:lineRule="auto"/>
      <w:jc w:val="both"/>
    </w:pPr>
    <w:rPr>
      <w:kern w:val="0"/>
      <w:sz w:val="24"/>
      <w:szCs w:val="20"/>
      <w14:ligatures w14:val="none"/>
    </w:rPr>
  </w:style>
  <w:style w:type="paragraph" w:customStyle="1" w:styleId="VietaNivel5">
    <w:name w:val="Viñeta Nivel 5"/>
    <w:basedOn w:val="Normal"/>
    <w:uiPriority w:val="2"/>
    <w:rsid w:val="00383644"/>
    <w:pPr>
      <w:numPr>
        <w:ilvl w:val="4"/>
        <w:numId w:val="4"/>
      </w:numPr>
      <w:spacing w:before="160" w:line="276" w:lineRule="auto"/>
      <w:jc w:val="both"/>
    </w:pPr>
    <w:rPr>
      <w:kern w:val="0"/>
      <w:sz w:val="24"/>
      <w:szCs w:val="20"/>
      <w14:ligatures w14:val="none"/>
    </w:rPr>
  </w:style>
  <w:style w:type="paragraph" w:customStyle="1" w:styleId="VietaNivel6">
    <w:name w:val="Viñeta Nivel 6"/>
    <w:basedOn w:val="Normal"/>
    <w:uiPriority w:val="2"/>
    <w:rsid w:val="00383644"/>
    <w:pPr>
      <w:numPr>
        <w:ilvl w:val="5"/>
        <w:numId w:val="4"/>
      </w:numPr>
      <w:spacing w:before="160" w:line="276" w:lineRule="auto"/>
      <w:jc w:val="both"/>
    </w:pPr>
    <w:rPr>
      <w:color w:val="000000" w:themeColor="text1" w:themeShade="80"/>
      <w:kern w:val="0"/>
      <w:sz w:val="24"/>
      <w:szCs w:val="20"/>
      <w14:ligatures w14:val="none"/>
    </w:rPr>
  </w:style>
  <w:style w:type="paragraph" w:customStyle="1" w:styleId="VietaNivel7">
    <w:name w:val="Viñeta Nivel 7"/>
    <w:basedOn w:val="Normal"/>
    <w:uiPriority w:val="2"/>
    <w:rsid w:val="00383644"/>
    <w:pPr>
      <w:numPr>
        <w:ilvl w:val="6"/>
        <w:numId w:val="4"/>
      </w:numPr>
      <w:spacing w:before="160" w:line="276" w:lineRule="auto"/>
      <w:jc w:val="both"/>
    </w:pPr>
    <w:rPr>
      <w:kern w:val="0"/>
      <w:sz w:val="24"/>
      <w:szCs w:val="20"/>
      <w14:ligatures w14:val="none"/>
    </w:rPr>
  </w:style>
  <w:style w:type="paragraph" w:customStyle="1" w:styleId="VietaNivel8">
    <w:name w:val="Viñeta Nivel 8"/>
    <w:basedOn w:val="Normal"/>
    <w:uiPriority w:val="2"/>
    <w:rsid w:val="00383644"/>
    <w:pPr>
      <w:numPr>
        <w:ilvl w:val="7"/>
        <w:numId w:val="4"/>
      </w:numPr>
      <w:spacing w:before="160" w:line="276" w:lineRule="auto"/>
      <w:jc w:val="both"/>
    </w:pPr>
    <w:rPr>
      <w:color w:val="000000" w:themeColor="text1" w:themeShade="80"/>
      <w:kern w:val="0"/>
      <w:sz w:val="24"/>
      <w:szCs w:val="20"/>
      <w14:ligatures w14:val="none"/>
    </w:rPr>
  </w:style>
  <w:style w:type="paragraph" w:customStyle="1" w:styleId="VietaNivel9">
    <w:name w:val="Viñeta Nivel 9"/>
    <w:basedOn w:val="Normal"/>
    <w:uiPriority w:val="2"/>
    <w:rsid w:val="00383644"/>
    <w:pPr>
      <w:numPr>
        <w:ilvl w:val="8"/>
        <w:numId w:val="4"/>
      </w:numPr>
      <w:spacing w:before="160" w:line="276" w:lineRule="auto"/>
      <w:jc w:val="both"/>
    </w:pPr>
    <w:rPr>
      <w:color w:val="000000" w:themeColor="text1" w:themeShade="80"/>
      <w:kern w:val="0"/>
      <w:sz w:val="24"/>
      <w:szCs w:val="20"/>
      <w14:ligatures w14:val="none"/>
    </w:rPr>
  </w:style>
  <w:style w:type="paragraph" w:customStyle="1" w:styleId="VietaNivel4">
    <w:name w:val="Viñeta Nivel 4"/>
    <w:basedOn w:val="Normal"/>
    <w:uiPriority w:val="2"/>
    <w:qFormat/>
    <w:rsid w:val="00383644"/>
    <w:pPr>
      <w:numPr>
        <w:ilvl w:val="3"/>
        <w:numId w:val="4"/>
      </w:numPr>
      <w:spacing w:before="160" w:line="276" w:lineRule="auto"/>
      <w:jc w:val="both"/>
    </w:pPr>
    <w:rPr>
      <w:kern w:val="0"/>
      <w:sz w:val="24"/>
      <w:szCs w:val="20"/>
      <w14:ligatures w14:val="none"/>
    </w:rPr>
  </w:style>
  <w:style w:type="character" w:styleId="Hipervnculo">
    <w:name w:val="Hyperlink"/>
    <w:basedOn w:val="Fuentedeprrafopredeter"/>
    <w:uiPriority w:val="99"/>
    <w:unhideWhenUsed/>
    <w:rsid w:val="00383644"/>
    <w:rPr>
      <w:color w:val="0563C1" w:themeColor="hyperlink"/>
      <w:u w:val="single"/>
    </w:rPr>
  </w:style>
  <w:style w:type="character" w:customStyle="1" w:styleId="Ttulo1Car">
    <w:name w:val="Título 1 Car"/>
    <w:basedOn w:val="Fuentedeprrafopredeter"/>
    <w:link w:val="Ttulo1"/>
    <w:uiPriority w:val="1"/>
    <w:rsid w:val="000D265C"/>
    <w:rPr>
      <w:rFonts w:asciiTheme="majorHAnsi" w:eastAsia="Times New Roman" w:hAnsiTheme="majorHAnsi" w:cstheme="majorHAnsi"/>
      <w:b/>
      <w:caps/>
      <w:color w:val="44546A" w:themeColor="text2"/>
      <w:spacing w:val="10"/>
      <w:kern w:val="28"/>
      <w:sz w:val="28"/>
      <w:szCs w:val="24"/>
      <w14:ligatures w14:val="none"/>
    </w:rPr>
  </w:style>
  <w:style w:type="character" w:customStyle="1" w:styleId="Ttulo2Car">
    <w:name w:val="Título 2 Car"/>
    <w:basedOn w:val="Fuentedeprrafopredeter"/>
    <w:link w:val="Ttulo2"/>
    <w:uiPriority w:val="1"/>
    <w:semiHidden/>
    <w:rsid w:val="000D265C"/>
    <w:rPr>
      <w:rFonts w:asciiTheme="majorHAnsi" w:eastAsia="Times New Roman" w:hAnsiTheme="majorHAnsi" w:cs="Arial"/>
      <w:b/>
      <w:color w:val="000000" w:themeColor="text1" w:themeShade="80"/>
      <w:kern w:val="0"/>
      <w:position w:val="-6"/>
      <w:sz w:val="28"/>
      <w:szCs w:val="24"/>
      <w14:ligatures w14:val="none"/>
    </w:rPr>
  </w:style>
  <w:style w:type="character" w:customStyle="1" w:styleId="Ttulo3Car">
    <w:name w:val="Título 3 Car"/>
    <w:basedOn w:val="Fuentedeprrafopredeter"/>
    <w:link w:val="Ttulo3"/>
    <w:uiPriority w:val="1"/>
    <w:semiHidden/>
    <w:rsid w:val="000D265C"/>
    <w:rPr>
      <w:rFonts w:asciiTheme="majorHAnsi" w:eastAsia="Times New Roman" w:hAnsiTheme="majorHAnsi" w:cstheme="majorHAnsi"/>
      <w:b/>
      <w:color w:val="808080" w:themeColor="background1" w:themeShade="80"/>
      <w:kern w:val="0"/>
      <w:sz w:val="28"/>
      <w:szCs w:val="24"/>
      <w14:ligatures w14:val="none"/>
    </w:rPr>
  </w:style>
  <w:style w:type="character" w:customStyle="1" w:styleId="Ttulo4Car">
    <w:name w:val="Título 4 Car"/>
    <w:basedOn w:val="Fuentedeprrafopredeter"/>
    <w:link w:val="Ttulo4"/>
    <w:uiPriority w:val="1"/>
    <w:semiHidden/>
    <w:rsid w:val="000D265C"/>
    <w:rPr>
      <w:rFonts w:asciiTheme="majorHAnsi" w:eastAsia="Times New Roman" w:hAnsiTheme="majorHAnsi" w:cstheme="majorHAnsi"/>
      <w:b/>
      <w:color w:val="000000" w:themeColor="text1"/>
      <w:kern w:val="0"/>
      <w:sz w:val="24"/>
      <w:szCs w:val="24"/>
      <w14:ligatures w14:val="none"/>
    </w:rPr>
  </w:style>
  <w:style w:type="character" w:customStyle="1" w:styleId="Ttulo5Car">
    <w:name w:val="Título 5 Car"/>
    <w:basedOn w:val="Fuentedeprrafopredeter"/>
    <w:link w:val="Ttulo5"/>
    <w:uiPriority w:val="2"/>
    <w:semiHidden/>
    <w:rsid w:val="000D265C"/>
    <w:rPr>
      <w:rFonts w:asciiTheme="majorHAnsi" w:eastAsia="Times New Roman" w:hAnsiTheme="majorHAnsi" w:cstheme="majorHAnsi"/>
      <w:b/>
      <w:i/>
      <w:color w:val="A6A6A6" w:themeColor="background1" w:themeShade="A6"/>
      <w:kern w:val="0"/>
      <w:sz w:val="24"/>
      <w:szCs w:val="24"/>
      <w14:ligatures w14:val="none"/>
    </w:rPr>
  </w:style>
  <w:style w:type="character" w:customStyle="1" w:styleId="Ttulo6Car">
    <w:name w:val="Título 6 Car"/>
    <w:basedOn w:val="Fuentedeprrafopredeter"/>
    <w:link w:val="Ttulo6"/>
    <w:uiPriority w:val="2"/>
    <w:semiHidden/>
    <w:rsid w:val="000D265C"/>
    <w:rPr>
      <w:rFonts w:asciiTheme="majorHAnsi" w:eastAsia="Times New Roman" w:hAnsiTheme="majorHAnsi" w:cstheme="majorHAnsi"/>
      <w:b/>
      <w:color w:val="A6A6A6" w:themeColor="background1" w:themeShade="A6"/>
      <w:kern w:val="0"/>
      <w:sz w:val="24"/>
      <w:szCs w:val="24"/>
      <w14:ligatures w14:val="none"/>
    </w:rPr>
  </w:style>
  <w:style w:type="character" w:customStyle="1" w:styleId="Ttulo7Car">
    <w:name w:val="Título 7 Car"/>
    <w:basedOn w:val="Fuentedeprrafopredeter"/>
    <w:link w:val="Ttulo7"/>
    <w:uiPriority w:val="2"/>
    <w:semiHidden/>
    <w:rsid w:val="000D265C"/>
    <w:rPr>
      <w:rFonts w:asciiTheme="majorHAnsi" w:hAnsiTheme="majorHAnsi" w:cstheme="majorHAnsi"/>
      <w:b/>
      <w:i/>
      <w:color w:val="A6A6A6" w:themeColor="background1" w:themeShade="A6"/>
      <w:kern w:val="0"/>
      <w:sz w:val="24"/>
      <w:szCs w:val="24"/>
      <w14:ligatures w14:val="none"/>
    </w:rPr>
  </w:style>
  <w:style w:type="character" w:customStyle="1" w:styleId="Ttulo8Car">
    <w:name w:val="Título 8 Car"/>
    <w:basedOn w:val="Fuentedeprrafopredeter"/>
    <w:link w:val="Ttulo8"/>
    <w:uiPriority w:val="9"/>
    <w:semiHidden/>
    <w:rsid w:val="000D265C"/>
    <w:rPr>
      <w:rFonts w:asciiTheme="majorHAnsi" w:hAnsiTheme="majorHAnsi" w:cstheme="majorHAnsi"/>
      <w:b/>
      <w:i/>
      <w:color w:val="A6A6A6" w:themeColor="background1" w:themeShade="A6"/>
      <w:kern w:val="0"/>
      <w:sz w:val="24"/>
      <w:szCs w:val="24"/>
      <w14:ligatures w14:val="none"/>
    </w:rPr>
  </w:style>
  <w:style w:type="character" w:customStyle="1" w:styleId="Ttulo9Car">
    <w:name w:val="Título 9 Car"/>
    <w:basedOn w:val="Fuentedeprrafopredeter"/>
    <w:link w:val="Ttulo9"/>
    <w:uiPriority w:val="9"/>
    <w:semiHidden/>
    <w:rsid w:val="000D265C"/>
    <w:rPr>
      <w:rFonts w:asciiTheme="majorHAnsi" w:hAnsiTheme="majorHAnsi" w:cstheme="majorHAnsi"/>
      <w:i/>
      <w:color w:val="808080" w:themeColor="background1" w:themeShade="80"/>
      <w:kern w:val="0"/>
      <w:sz w:val="24"/>
      <w:szCs w:val="24"/>
      <w14:ligatures w14:val="none"/>
    </w:rPr>
  </w:style>
  <w:style w:type="character" w:customStyle="1" w:styleId="PrrafodelistaCar">
    <w:name w:val="Párrafo de lista Car"/>
    <w:aliases w:val="Num Bullet 1 Car,Lista sin Numerar Car,Párrafo Numerado Car,Párrafo de lista1 Car"/>
    <w:basedOn w:val="Fuentedeprrafopredeter"/>
    <w:link w:val="Prrafodelista"/>
    <w:uiPriority w:val="34"/>
    <w:locked/>
    <w:rsid w:val="000D265C"/>
  </w:style>
  <w:style w:type="table" w:styleId="Tablaconcuadrcula">
    <w:name w:val="Table Grid"/>
    <w:basedOn w:val="Tablanormal"/>
    <w:uiPriority w:val="39"/>
    <w:rsid w:val="000D265C"/>
    <w:pPr>
      <w:spacing w:after="0" w:line="240" w:lineRule="auto"/>
    </w:pPr>
    <w:rPr>
      <w:rFonts w:ascii="Arial" w:eastAsia="Times New Roman" w:hAnsi="Arial"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F75B7"/>
    <w:rPr>
      <w:color w:val="605E5C"/>
      <w:shd w:val="clear" w:color="auto" w:fill="E1DFDD"/>
    </w:rPr>
  </w:style>
  <w:style w:type="character" w:styleId="Hipervnculovisitado">
    <w:name w:val="FollowedHyperlink"/>
    <w:basedOn w:val="Fuentedeprrafopredeter"/>
    <w:uiPriority w:val="99"/>
    <w:semiHidden/>
    <w:unhideWhenUsed/>
    <w:rsid w:val="00E940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457994">
      <w:bodyDiv w:val="1"/>
      <w:marLeft w:val="0"/>
      <w:marRight w:val="0"/>
      <w:marTop w:val="0"/>
      <w:marBottom w:val="0"/>
      <w:divBdr>
        <w:top w:val="none" w:sz="0" w:space="0" w:color="auto"/>
        <w:left w:val="none" w:sz="0" w:space="0" w:color="auto"/>
        <w:bottom w:val="none" w:sz="0" w:space="0" w:color="auto"/>
        <w:right w:val="none" w:sz="0" w:space="0" w:color="auto"/>
      </w:divBdr>
    </w:div>
    <w:div w:id="1148135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gtdaj.protecciondedatos@mju.es" TargetMode="External"/><Relationship Id="rId3" Type="http://schemas.openxmlformats.org/officeDocument/2006/relationships/styles" Target="styles.xml"/><Relationship Id="rId7" Type="http://schemas.openxmlformats.org/officeDocument/2006/relationships/hyperlink" Target="mailto:cau@justicia.e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ortalcau.justicia.es/"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mjusticia.gob.es/es/AreaTematica/ProteccionDatos" TargetMode="External"/><Relationship Id="rId4" Type="http://schemas.openxmlformats.org/officeDocument/2006/relationships/settings" Target="settings.xml"/><Relationship Id="rId9" Type="http://schemas.openxmlformats.org/officeDocument/2006/relationships/hyperlink" Target="mailto:protecciondedatos_dgtdaj@mjusticia.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C056FB-540E-4AFE-83FC-339B3D368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1388</Words>
  <Characters>7638</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DGTDAJ</dc:creator>
  <cp:keywords/>
  <dc:description/>
  <cp:lastModifiedBy>BROX ALCAÑIZ, ESTHER</cp:lastModifiedBy>
  <cp:revision>2</cp:revision>
  <dcterms:created xsi:type="dcterms:W3CDTF">2024-06-10T10:36:00Z</dcterms:created>
  <dcterms:modified xsi:type="dcterms:W3CDTF">2024-06-10T10:36:00Z</dcterms:modified>
</cp:coreProperties>
</file>