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028" w:rsidRDefault="00744821" w:rsidP="00744821">
      <w:pPr>
        <w:spacing w:line="240" w:lineRule="auto"/>
        <w:jc w:val="right"/>
        <w:rPr>
          <w:rFonts w:ascii="Bookman Old Style" w:hAnsi="Bookman Old Style"/>
          <w:sz w:val="18"/>
          <w:szCs w:val="18"/>
        </w:rPr>
      </w:pPr>
      <w:bookmarkStart w:id="0" w:name="_GoBack"/>
      <w:bookmarkEnd w:id="0"/>
      <w:r w:rsidRPr="00833049">
        <w:rPr>
          <w:rFonts w:ascii="Bookman Old Style" w:hAnsi="Bookman Old Style"/>
          <w:sz w:val="18"/>
          <w:szCs w:val="18"/>
        </w:rPr>
        <w:t xml:space="preserve">                           </w:t>
      </w:r>
    </w:p>
    <w:p w:rsidR="00977028" w:rsidRPr="00997A25" w:rsidRDefault="00977028" w:rsidP="00744821">
      <w:pPr>
        <w:spacing w:line="240" w:lineRule="auto"/>
        <w:jc w:val="right"/>
        <w:rPr>
          <w:rFonts w:asciiTheme="majorHAnsi" w:hAnsiTheme="majorHAnsi"/>
        </w:rPr>
      </w:pPr>
    </w:p>
    <w:p w:rsidR="00744821" w:rsidRPr="00997A25" w:rsidRDefault="00744821" w:rsidP="00744821">
      <w:pPr>
        <w:spacing w:line="240" w:lineRule="auto"/>
        <w:jc w:val="right"/>
        <w:rPr>
          <w:rFonts w:asciiTheme="majorHAnsi" w:hAnsiTheme="majorHAnsi"/>
        </w:rPr>
      </w:pPr>
      <w:r w:rsidRPr="00997A25">
        <w:rPr>
          <w:rFonts w:asciiTheme="majorHAnsi" w:hAnsiTheme="majorHAnsi"/>
        </w:rPr>
        <w:t xml:space="preserve"> Remitente: XXXX</w:t>
      </w:r>
    </w:p>
    <w:p w:rsidR="00744821" w:rsidRPr="00997A25" w:rsidRDefault="00744821" w:rsidP="00744821">
      <w:pPr>
        <w:spacing w:line="240" w:lineRule="auto"/>
        <w:jc w:val="right"/>
        <w:rPr>
          <w:rFonts w:asciiTheme="majorHAnsi" w:hAnsiTheme="majorHAnsi"/>
        </w:rPr>
      </w:pPr>
      <w:r w:rsidRPr="00997A25">
        <w:rPr>
          <w:rFonts w:asciiTheme="majorHAnsi" w:hAnsiTheme="majorHAnsi"/>
        </w:rPr>
        <w:t>Letrado/a de la Administración de Justicia</w:t>
      </w:r>
    </w:p>
    <w:p w:rsidR="00744821" w:rsidRPr="00997A25" w:rsidRDefault="00744821" w:rsidP="00744821">
      <w:pPr>
        <w:spacing w:line="240" w:lineRule="auto"/>
        <w:jc w:val="right"/>
        <w:rPr>
          <w:rFonts w:asciiTheme="majorHAnsi" w:hAnsiTheme="majorHAnsi"/>
        </w:rPr>
      </w:pPr>
      <w:r w:rsidRPr="00997A25">
        <w:rPr>
          <w:rFonts w:asciiTheme="majorHAnsi" w:hAnsiTheme="majorHAnsi"/>
        </w:rPr>
        <w:t xml:space="preserve">                                                           Juzgado de XXX</w:t>
      </w:r>
    </w:p>
    <w:p w:rsidR="00744821" w:rsidRPr="00997A25" w:rsidRDefault="00744821" w:rsidP="00744821">
      <w:pPr>
        <w:spacing w:line="240" w:lineRule="auto"/>
        <w:jc w:val="right"/>
        <w:rPr>
          <w:rFonts w:asciiTheme="majorHAnsi" w:hAnsiTheme="majorHAnsi"/>
        </w:rPr>
      </w:pPr>
      <w:r w:rsidRPr="00997A25">
        <w:rPr>
          <w:rFonts w:asciiTheme="majorHAnsi" w:hAnsiTheme="majorHAnsi"/>
        </w:rPr>
        <w:t xml:space="preserve"> C/ XXX CP XXXXX, MADRID</w:t>
      </w:r>
    </w:p>
    <w:p w:rsidR="00744821" w:rsidRPr="00997A25" w:rsidRDefault="00744821" w:rsidP="00744821">
      <w:pPr>
        <w:spacing w:line="240" w:lineRule="auto"/>
        <w:ind w:left="3540" w:firstLine="708"/>
        <w:jc w:val="right"/>
        <w:rPr>
          <w:rFonts w:asciiTheme="majorHAnsi" w:hAnsiTheme="majorHAnsi"/>
        </w:rPr>
      </w:pPr>
      <w:r w:rsidRPr="00997A25">
        <w:rPr>
          <w:rFonts w:asciiTheme="majorHAnsi" w:hAnsiTheme="majorHAnsi"/>
        </w:rPr>
        <w:t>Tel y Fax X correo electrónico X</w:t>
      </w:r>
    </w:p>
    <w:p w:rsidR="00744821" w:rsidRPr="00997A25" w:rsidRDefault="00744821" w:rsidP="00744821">
      <w:pPr>
        <w:spacing w:line="240" w:lineRule="atLeast"/>
        <w:jc w:val="both"/>
        <w:rPr>
          <w:rFonts w:asciiTheme="majorHAnsi" w:hAnsiTheme="majorHAnsi"/>
        </w:rPr>
      </w:pPr>
    </w:p>
    <w:p w:rsidR="00744821" w:rsidRPr="00997A25" w:rsidRDefault="00744821" w:rsidP="00744821">
      <w:pPr>
        <w:spacing w:line="240" w:lineRule="auto"/>
        <w:jc w:val="both"/>
        <w:rPr>
          <w:rFonts w:asciiTheme="majorHAnsi" w:hAnsiTheme="majorHAnsi"/>
          <w:b/>
          <w:color w:val="FF0000"/>
        </w:rPr>
      </w:pPr>
      <w:r w:rsidRPr="00997A25">
        <w:rPr>
          <w:rFonts w:asciiTheme="majorHAnsi" w:hAnsiTheme="majorHAnsi"/>
        </w:rPr>
        <w:t>Excmo. Sr.</w:t>
      </w:r>
      <w:r w:rsidRPr="00997A25">
        <w:rPr>
          <w:rFonts w:asciiTheme="majorHAnsi" w:hAnsiTheme="majorHAnsi"/>
          <w:b/>
          <w:color w:val="FF0000"/>
        </w:rPr>
        <w:t xml:space="preserve"> </w:t>
      </w:r>
      <w:r w:rsidRPr="00997A25">
        <w:rPr>
          <w:rFonts w:asciiTheme="majorHAnsi" w:hAnsiTheme="majorHAnsi"/>
        </w:rPr>
        <w:t>D. RAFAEL CATALÁ POLO</w:t>
      </w:r>
    </w:p>
    <w:p w:rsidR="00744821" w:rsidRPr="00997A25" w:rsidRDefault="00744821" w:rsidP="00744821">
      <w:pPr>
        <w:spacing w:line="240" w:lineRule="auto"/>
        <w:jc w:val="both"/>
        <w:rPr>
          <w:rFonts w:asciiTheme="majorHAnsi" w:hAnsiTheme="majorHAnsi"/>
        </w:rPr>
      </w:pPr>
      <w:r w:rsidRPr="00997A25">
        <w:rPr>
          <w:rFonts w:asciiTheme="majorHAnsi" w:hAnsiTheme="majorHAnsi"/>
        </w:rPr>
        <w:t>Ministerio de Justicia</w:t>
      </w:r>
    </w:p>
    <w:p w:rsidR="00744821" w:rsidRPr="00997A25" w:rsidRDefault="00744821" w:rsidP="00744821">
      <w:pPr>
        <w:spacing w:line="240" w:lineRule="auto"/>
        <w:jc w:val="both"/>
        <w:rPr>
          <w:rFonts w:asciiTheme="majorHAnsi" w:hAnsiTheme="majorHAnsi"/>
        </w:rPr>
      </w:pPr>
      <w:r w:rsidRPr="00997A25">
        <w:rPr>
          <w:rFonts w:asciiTheme="majorHAnsi" w:hAnsiTheme="majorHAnsi"/>
        </w:rPr>
        <w:t>C/ S. BERNARDO, 45</w:t>
      </w:r>
    </w:p>
    <w:p w:rsidR="00744821" w:rsidRDefault="00744821" w:rsidP="00997A25">
      <w:pPr>
        <w:spacing w:line="240" w:lineRule="auto"/>
        <w:jc w:val="both"/>
        <w:rPr>
          <w:rFonts w:asciiTheme="majorHAnsi" w:hAnsiTheme="majorHAnsi"/>
        </w:rPr>
      </w:pPr>
      <w:r w:rsidRPr="00997A25">
        <w:rPr>
          <w:rFonts w:asciiTheme="majorHAnsi" w:hAnsiTheme="majorHAnsi"/>
        </w:rPr>
        <w:t xml:space="preserve"> 28015  (MADRID)                          </w:t>
      </w:r>
    </w:p>
    <w:p w:rsidR="00997A25" w:rsidRPr="00997A25" w:rsidRDefault="00997A25" w:rsidP="00997A25">
      <w:pPr>
        <w:spacing w:line="240" w:lineRule="auto"/>
        <w:jc w:val="both"/>
        <w:rPr>
          <w:rFonts w:asciiTheme="majorHAnsi" w:hAnsiTheme="majorHAnsi"/>
        </w:rPr>
      </w:pPr>
    </w:p>
    <w:p w:rsidR="00103334" w:rsidRPr="00997A25" w:rsidRDefault="00744821">
      <w:pPr>
        <w:jc w:val="both"/>
        <w:rPr>
          <w:rFonts w:asciiTheme="majorHAnsi" w:hAnsiTheme="majorHAnsi"/>
        </w:rPr>
      </w:pPr>
      <w:r w:rsidRPr="00997A25">
        <w:rPr>
          <w:rFonts w:asciiTheme="majorHAnsi" w:hAnsiTheme="majorHAnsi"/>
        </w:rPr>
        <w:t>En XXXXX, a xxxxx de abril de 2018</w:t>
      </w:r>
    </w:p>
    <w:p w:rsidR="002D37FA" w:rsidRDefault="00744821">
      <w:pPr>
        <w:jc w:val="both"/>
        <w:rPr>
          <w:rFonts w:asciiTheme="majorHAnsi" w:hAnsiTheme="majorHAnsi"/>
        </w:rPr>
      </w:pPr>
      <w:r w:rsidRPr="00997A25">
        <w:rPr>
          <w:rFonts w:asciiTheme="majorHAnsi" w:hAnsiTheme="majorHAnsi"/>
        </w:rPr>
        <w:t>Excelentísimo Sr. Ministro de Justicia, D. Rafael Catalá Polo</w:t>
      </w:r>
      <w:r w:rsidR="002D37FA">
        <w:rPr>
          <w:rFonts w:asciiTheme="majorHAnsi" w:hAnsiTheme="majorHAnsi"/>
        </w:rPr>
        <w:t>:</w:t>
      </w:r>
    </w:p>
    <w:p w:rsidR="00103334" w:rsidRDefault="002D37FA">
      <w:pPr>
        <w:jc w:val="both"/>
        <w:rPr>
          <w:rFonts w:asciiTheme="majorHAnsi" w:hAnsiTheme="majorHAnsi"/>
        </w:rPr>
      </w:pPr>
      <w:r>
        <w:rPr>
          <w:rFonts w:asciiTheme="majorHAnsi" w:hAnsiTheme="majorHAnsi"/>
        </w:rPr>
        <w:t>S</w:t>
      </w:r>
      <w:r w:rsidR="00C14B98">
        <w:rPr>
          <w:rFonts w:asciiTheme="majorHAnsi" w:hAnsiTheme="majorHAnsi"/>
        </w:rPr>
        <w:t xml:space="preserve">oy XXXX, con DNI </w:t>
      </w:r>
      <w:r w:rsidR="00744821">
        <w:rPr>
          <w:rFonts w:asciiTheme="majorHAnsi" w:hAnsiTheme="majorHAnsi"/>
        </w:rPr>
        <w:t xml:space="preserve"> XXX,  Letrado de la Administración de Justicia desde XXX. Actua</w:t>
      </w:r>
      <w:r w:rsidR="00C14B98">
        <w:rPr>
          <w:rFonts w:asciiTheme="majorHAnsi" w:hAnsiTheme="majorHAnsi"/>
        </w:rPr>
        <w:t xml:space="preserve">lmente desempeño mis funciones </w:t>
      </w:r>
      <w:r w:rsidR="00744821">
        <w:rPr>
          <w:rFonts w:asciiTheme="majorHAnsi" w:hAnsiTheme="majorHAnsi"/>
        </w:rPr>
        <w:t>con destino en    XXX.</w:t>
      </w:r>
    </w:p>
    <w:p w:rsidR="00103334" w:rsidRDefault="00744821">
      <w:pPr>
        <w:jc w:val="both"/>
        <w:rPr>
          <w:rFonts w:asciiTheme="majorHAnsi" w:hAnsiTheme="majorHAnsi"/>
        </w:rPr>
      </w:pPr>
      <w:r>
        <w:rPr>
          <w:rFonts w:asciiTheme="majorHAnsi" w:hAnsiTheme="majorHAnsi"/>
        </w:rPr>
        <w:t xml:space="preserve">Le remito la presente con la intención de transmitirle mi situación y la de todos los integrantes del Cuerpo de Letrados de la Administración de Justicia. </w:t>
      </w:r>
    </w:p>
    <w:p w:rsidR="00103334" w:rsidRDefault="00744821">
      <w:pPr>
        <w:jc w:val="both"/>
        <w:rPr>
          <w:rFonts w:asciiTheme="majorHAnsi" w:hAnsiTheme="majorHAnsi"/>
        </w:rPr>
      </w:pPr>
      <w:r>
        <w:rPr>
          <w:rFonts w:asciiTheme="majorHAnsi" w:hAnsiTheme="majorHAnsi"/>
        </w:rPr>
        <w:t xml:space="preserve">Como usted sabe, el Cuerpo de Letrados de la Administración de Justicia ha asumido una gran cantidad de funciones procesales desde el año 2009 que no han sido remuneradas. El Ministerio que usted dirige tiene una deuda con los miembros de este Cuerpo Superior Jurídico. </w:t>
      </w:r>
    </w:p>
    <w:p w:rsidR="00103334" w:rsidRDefault="00744821">
      <w:pPr>
        <w:jc w:val="both"/>
        <w:rPr>
          <w:rFonts w:asciiTheme="majorHAnsi" w:hAnsiTheme="majorHAnsi"/>
        </w:rPr>
      </w:pPr>
      <w:r>
        <w:rPr>
          <w:rFonts w:asciiTheme="majorHAnsi" w:hAnsiTheme="majorHAnsi"/>
        </w:rPr>
        <w:t>La reciente medida, consensuada entre Ministerio de Hacienda y Función pública y los sindicatos, de s</w:t>
      </w:r>
      <w:r w:rsidR="00833740">
        <w:rPr>
          <w:rFonts w:asciiTheme="majorHAnsi" w:hAnsiTheme="majorHAnsi"/>
        </w:rPr>
        <w:t>ubida salarial de hasta un 8,8%</w:t>
      </w:r>
      <w:r>
        <w:rPr>
          <w:rFonts w:asciiTheme="majorHAnsi" w:hAnsiTheme="majorHAnsi"/>
        </w:rPr>
        <w:t xml:space="preserve">, responde a la actualización que todo puesto de trabajo exige según el IPC, entre otros factores </w:t>
      </w:r>
      <w:r w:rsidRPr="00744821">
        <w:rPr>
          <w:rFonts w:asciiTheme="majorHAnsi" w:hAnsiTheme="majorHAnsi"/>
        </w:rPr>
        <w:t>correctores.</w:t>
      </w:r>
    </w:p>
    <w:p w:rsidR="00103334" w:rsidRDefault="00744821">
      <w:pPr>
        <w:jc w:val="both"/>
        <w:rPr>
          <w:rFonts w:asciiTheme="majorHAnsi" w:hAnsiTheme="majorHAnsi"/>
        </w:rPr>
      </w:pPr>
      <w:r>
        <w:rPr>
          <w:rFonts w:asciiTheme="majorHAnsi" w:hAnsiTheme="majorHAnsi"/>
        </w:rPr>
        <w:t xml:space="preserve">Sin embargo, lo que reclamamos es la adecuación de nuestro salario a las responsabilidades que asumimos. La consideración del Letrado de la Administración de Justicia como un verdadero Cuerpo </w:t>
      </w:r>
      <w:r w:rsidR="002D37FA" w:rsidRPr="009512FD">
        <w:rPr>
          <w:rFonts w:asciiTheme="majorHAnsi" w:hAnsiTheme="majorHAnsi"/>
        </w:rPr>
        <w:t>del Grupo</w:t>
      </w:r>
      <w:r w:rsidR="002D37FA" w:rsidRPr="002D37FA">
        <w:rPr>
          <w:rFonts w:asciiTheme="majorHAnsi" w:hAnsiTheme="majorHAnsi"/>
          <w:color w:val="FF0000"/>
        </w:rPr>
        <w:t xml:space="preserve"> </w:t>
      </w:r>
      <w:r w:rsidRPr="002D37FA">
        <w:rPr>
          <w:rFonts w:asciiTheme="majorHAnsi" w:hAnsiTheme="majorHAnsi"/>
        </w:rPr>
        <w:t>A1</w:t>
      </w:r>
      <w:r>
        <w:rPr>
          <w:rFonts w:asciiTheme="majorHAnsi" w:hAnsiTheme="majorHAnsi"/>
        </w:rPr>
        <w:t xml:space="preserve"> de la Admi</w:t>
      </w:r>
      <w:r w:rsidR="002D37FA">
        <w:rPr>
          <w:rFonts w:asciiTheme="majorHAnsi" w:hAnsiTheme="majorHAnsi"/>
        </w:rPr>
        <w:t>nistración.</w:t>
      </w:r>
    </w:p>
    <w:p w:rsidR="00103334" w:rsidRDefault="00744821">
      <w:pPr>
        <w:jc w:val="both"/>
        <w:rPr>
          <w:rFonts w:asciiTheme="majorHAnsi" w:hAnsiTheme="majorHAnsi"/>
        </w:rPr>
      </w:pPr>
      <w:r>
        <w:rPr>
          <w:rFonts w:asciiTheme="majorHAnsi" w:hAnsiTheme="majorHAnsi"/>
        </w:rPr>
        <w:t xml:space="preserve">Debido al hartazgo existente en este colectivo, se ha iniciado un movimiento en las bases, entendiendo por tales aquellas que no ostentan ningún cargo </w:t>
      </w:r>
      <w:r w:rsidR="002D37FA">
        <w:rPr>
          <w:rFonts w:asciiTheme="majorHAnsi" w:hAnsiTheme="majorHAnsi"/>
        </w:rPr>
        <w:t xml:space="preserve">ni </w:t>
      </w:r>
      <w:r>
        <w:rPr>
          <w:rFonts w:asciiTheme="majorHAnsi" w:hAnsiTheme="majorHAnsi"/>
        </w:rPr>
        <w:t>de representatividad ni de libre designación, que propugna la dignidad del Cuerpo de Letrados de Justicia y sus funciones,  reclamando la deuda que</w:t>
      </w:r>
      <w:r w:rsidR="002D37FA">
        <w:rPr>
          <w:rFonts w:asciiTheme="majorHAnsi" w:hAnsiTheme="majorHAnsi"/>
        </w:rPr>
        <w:t xml:space="preserve"> entendemos </w:t>
      </w:r>
      <w:r>
        <w:rPr>
          <w:rFonts w:asciiTheme="majorHAnsi" w:hAnsiTheme="majorHAnsi"/>
        </w:rPr>
        <w:t xml:space="preserve"> se nos debe desde el año 2009. </w:t>
      </w:r>
    </w:p>
    <w:p w:rsidR="00103334" w:rsidRDefault="00744821">
      <w:pPr>
        <w:jc w:val="both"/>
        <w:rPr>
          <w:rFonts w:asciiTheme="majorHAnsi" w:hAnsiTheme="majorHAnsi"/>
        </w:rPr>
      </w:pPr>
      <w:r>
        <w:rPr>
          <w:rFonts w:asciiTheme="majorHAnsi" w:hAnsiTheme="majorHAnsi"/>
        </w:rPr>
        <w:t>A tal efecto, se  le sol</w:t>
      </w:r>
      <w:r w:rsidR="002D37FA">
        <w:rPr>
          <w:rFonts w:asciiTheme="majorHAnsi" w:hAnsiTheme="majorHAnsi"/>
        </w:rPr>
        <w:t xml:space="preserve">icita mediante la presente que </w:t>
      </w:r>
      <w:r>
        <w:rPr>
          <w:rFonts w:asciiTheme="majorHAnsi" w:hAnsiTheme="majorHAnsi"/>
        </w:rPr>
        <w:t>TOME EN CONSIDERACIÓN este documento, presentado de forma colectiva por los miembros del Cuerpo de Letrados de la Administración de Justicia, y nos conceda:</w:t>
      </w:r>
    </w:p>
    <w:p w:rsidR="00103334" w:rsidRDefault="00744821">
      <w:pPr>
        <w:jc w:val="center"/>
        <w:rPr>
          <w:rFonts w:asciiTheme="majorHAnsi" w:hAnsiTheme="majorHAnsi"/>
        </w:rPr>
      </w:pPr>
      <w:r>
        <w:rPr>
          <w:rFonts w:asciiTheme="majorHAnsi" w:hAnsiTheme="majorHAnsi"/>
        </w:rPr>
        <w:lastRenderedPageBreak/>
        <w:t>EL AUMENTO SALARIAL QUE NOS CORRESPONDE Y SE NOS ADEUDA desde hace, al menos, 8 años.</w:t>
      </w:r>
    </w:p>
    <w:p w:rsidR="00103334" w:rsidRDefault="00744821">
      <w:pPr>
        <w:pBdr>
          <w:top w:val="single" w:sz="4" w:space="1" w:color="auto"/>
          <w:left w:val="single" w:sz="4" w:space="4" w:color="auto"/>
          <w:bottom w:val="single" w:sz="4" w:space="1" w:color="auto"/>
          <w:right w:val="single" w:sz="4" w:space="4" w:color="auto"/>
        </w:pBdr>
        <w:jc w:val="both"/>
        <w:rPr>
          <w:rFonts w:asciiTheme="majorHAnsi" w:hAnsiTheme="majorHAnsi"/>
        </w:rPr>
      </w:pPr>
      <w:r>
        <w:rPr>
          <w:rFonts w:asciiTheme="majorHAnsi" w:hAnsiTheme="majorHAnsi"/>
          <w:b/>
        </w:rPr>
        <w:t xml:space="preserve"> EXISTENCIA DE UN COMPROMISO MINISTERIAL</w:t>
      </w:r>
      <w:r>
        <w:rPr>
          <w:rFonts w:asciiTheme="majorHAnsi" w:hAnsiTheme="majorHAnsi"/>
        </w:rPr>
        <w:t>.</w:t>
      </w:r>
    </w:p>
    <w:p w:rsidR="00103334" w:rsidRDefault="00744821">
      <w:pPr>
        <w:jc w:val="both"/>
        <w:rPr>
          <w:rFonts w:asciiTheme="majorHAnsi" w:hAnsiTheme="majorHAnsi"/>
        </w:rPr>
      </w:pPr>
      <w:r>
        <w:rPr>
          <w:rFonts w:asciiTheme="majorHAnsi" w:hAnsiTheme="majorHAnsi"/>
        </w:rPr>
        <w:t>Desde la reforma de la L</w:t>
      </w:r>
      <w:r w:rsidR="002D37FA">
        <w:rPr>
          <w:rFonts w:asciiTheme="majorHAnsi" w:hAnsiTheme="majorHAnsi"/>
        </w:rPr>
        <w:t>ey de Enjuiciamiento Civil</w:t>
      </w:r>
      <w:r>
        <w:rPr>
          <w:rFonts w:asciiTheme="majorHAnsi" w:hAnsiTheme="majorHAnsi"/>
        </w:rPr>
        <w:t xml:space="preserve"> en el año 2009,  así como las sucedidas con posterioridad, tanto sobre este mismo texto legal como las producidas en la L</w:t>
      </w:r>
      <w:r w:rsidR="002D37FA">
        <w:rPr>
          <w:rFonts w:asciiTheme="majorHAnsi" w:hAnsiTheme="majorHAnsi"/>
        </w:rPr>
        <w:t>ey de Enjuiciamiento crimina</w:t>
      </w:r>
      <w:r w:rsidR="001078EB">
        <w:rPr>
          <w:rFonts w:asciiTheme="majorHAnsi" w:hAnsiTheme="majorHAnsi"/>
        </w:rPr>
        <w:t>l, Ley de Procedimiento Laboral</w:t>
      </w:r>
      <w:r w:rsidR="001078EB" w:rsidRPr="009512FD">
        <w:rPr>
          <w:rFonts w:asciiTheme="majorHAnsi" w:hAnsiTheme="majorHAnsi"/>
        </w:rPr>
        <w:t xml:space="preserve"> y</w:t>
      </w:r>
      <w:r w:rsidR="002D37FA" w:rsidRPr="001078EB">
        <w:rPr>
          <w:rFonts w:asciiTheme="majorHAnsi" w:hAnsiTheme="majorHAnsi"/>
          <w:color w:val="FF0000"/>
        </w:rPr>
        <w:t xml:space="preserve"> </w:t>
      </w:r>
      <w:r w:rsidR="002D37FA">
        <w:rPr>
          <w:rFonts w:asciiTheme="majorHAnsi" w:hAnsiTheme="majorHAnsi"/>
        </w:rPr>
        <w:t>Ley Orgánica del Poder Judicial</w:t>
      </w:r>
      <w:r w:rsidR="001078EB">
        <w:rPr>
          <w:rFonts w:asciiTheme="majorHAnsi" w:hAnsiTheme="majorHAnsi"/>
        </w:rPr>
        <w:t xml:space="preserve">, </w:t>
      </w:r>
      <w:r w:rsidR="001078EB" w:rsidRPr="009512FD">
        <w:rPr>
          <w:rFonts w:asciiTheme="majorHAnsi" w:hAnsiTheme="majorHAnsi"/>
        </w:rPr>
        <w:t>entre otras,  así como la nueva</w:t>
      </w:r>
      <w:r w:rsidR="002D37FA" w:rsidRPr="009512FD">
        <w:rPr>
          <w:rFonts w:asciiTheme="majorHAnsi" w:hAnsiTheme="majorHAnsi"/>
        </w:rPr>
        <w:t xml:space="preserve"> </w:t>
      </w:r>
      <w:r w:rsidR="002D37FA">
        <w:rPr>
          <w:rFonts w:asciiTheme="majorHAnsi" w:hAnsiTheme="majorHAnsi"/>
        </w:rPr>
        <w:t xml:space="preserve">Ley de Jurisdicción Voluntaria, </w:t>
      </w:r>
      <w:r>
        <w:rPr>
          <w:rFonts w:asciiTheme="majorHAnsi" w:hAnsiTheme="majorHAnsi"/>
        </w:rPr>
        <w:t xml:space="preserve"> hemos asumido sobre el papel numerosas funciones. </w:t>
      </w:r>
    </w:p>
    <w:p w:rsidR="00103334" w:rsidRPr="009512FD" w:rsidRDefault="00744821">
      <w:pPr>
        <w:jc w:val="both"/>
        <w:rPr>
          <w:rFonts w:asciiTheme="majorHAnsi" w:hAnsiTheme="majorHAnsi"/>
        </w:rPr>
      </w:pPr>
      <w:r>
        <w:rPr>
          <w:rFonts w:asciiTheme="majorHAnsi" w:hAnsiTheme="majorHAnsi"/>
        </w:rPr>
        <w:t>Usted</w:t>
      </w:r>
      <w:r w:rsidR="00833740">
        <w:rPr>
          <w:rFonts w:asciiTheme="majorHAnsi" w:hAnsiTheme="majorHAnsi"/>
        </w:rPr>
        <w:t xml:space="preserve"> mismo</w:t>
      </w:r>
      <w:r>
        <w:rPr>
          <w:rFonts w:asciiTheme="majorHAnsi" w:hAnsiTheme="majorHAnsi"/>
        </w:rPr>
        <w:t>, Sr. D. Rafael Catalá, en varias intervenciones en sede parlamentaria o en diferentes entregas de despachos, ha destacado el papel fundamental del Letrado de la Administración de Justicia.  A título ejemplificativo, citar su in</w:t>
      </w:r>
      <w:r w:rsidR="00305223">
        <w:rPr>
          <w:rFonts w:asciiTheme="majorHAnsi" w:hAnsiTheme="majorHAnsi"/>
        </w:rPr>
        <w:t xml:space="preserve">tervención en el Congreso el 15 de octubre de </w:t>
      </w:r>
      <w:r>
        <w:rPr>
          <w:rFonts w:asciiTheme="majorHAnsi" w:hAnsiTheme="majorHAnsi"/>
        </w:rPr>
        <w:t>2014, donde afirmó  “más allá de Jueces y Fiscales, regidos por su propio estatuto profesional, contamos con los Secretarios Judiciales, reconocidos como máximos responsables de la oficina judicial, capital humano decisivo de este Ministerio al representar la cohesión y unión a nivel nacional. Dicho Cuerpo, tradicionalmente infrautilizado, ha alcanzado el impulso merecido como Directores de la Oficina Judicial contribuyendo con ello a mejorar los resultados de trabajo de la Administración de Justicia.” O su intervención de 2016, del siguiente tenor: “Quiero aprovechar esta oportunidad que me brinda esta comparecencia parlamentaria para dejar patente la alta valoración que para este Ministerio tiene la f</w:t>
      </w:r>
      <w:r w:rsidR="00305223">
        <w:rPr>
          <w:rFonts w:asciiTheme="majorHAnsi" w:hAnsiTheme="majorHAnsi"/>
        </w:rPr>
        <w:t>igura del Secretario Judicial.” Del mismo modo, desde su</w:t>
      </w:r>
      <w:r>
        <w:rPr>
          <w:rFonts w:asciiTheme="majorHAnsi" w:hAnsiTheme="majorHAnsi"/>
        </w:rPr>
        <w:t xml:space="preserve"> Ministerio se ha  apostado por los Letrados de la  Administración de Justicia para que se encarguen del Registro Civil y siga siendo éste un servicio públic</w:t>
      </w:r>
      <w:r w:rsidR="00305223">
        <w:rPr>
          <w:rFonts w:asciiTheme="majorHAnsi" w:hAnsiTheme="majorHAnsi"/>
        </w:rPr>
        <w:t xml:space="preserve">o gratuito para los ciudadanos, </w:t>
      </w:r>
      <w:r w:rsidR="00305223" w:rsidRPr="009512FD">
        <w:rPr>
          <w:rFonts w:asciiTheme="majorHAnsi" w:hAnsiTheme="majorHAnsi"/>
        </w:rPr>
        <w:t>no obstante la paralización parlamentaria de esta  medida.</w:t>
      </w:r>
    </w:p>
    <w:p w:rsidR="00103334" w:rsidRDefault="009512FD">
      <w:pPr>
        <w:jc w:val="both"/>
        <w:rPr>
          <w:rFonts w:asciiTheme="majorHAnsi" w:hAnsiTheme="majorHAnsi"/>
        </w:rPr>
      </w:pPr>
      <w:r>
        <w:rPr>
          <w:rFonts w:asciiTheme="majorHAnsi" w:hAnsiTheme="majorHAnsi"/>
        </w:rPr>
        <w:t xml:space="preserve">En las últimas entregas de despachos a las promociones del CLAJ, </w:t>
      </w:r>
      <w:r w:rsidR="00744821">
        <w:rPr>
          <w:rFonts w:asciiTheme="majorHAnsi" w:hAnsiTheme="majorHAnsi"/>
          <w:u w:val="single"/>
        </w:rPr>
        <w:t xml:space="preserve">usted hizo referencia </w:t>
      </w:r>
      <w:r w:rsidR="00744821">
        <w:rPr>
          <w:rFonts w:asciiTheme="majorHAnsi" w:hAnsiTheme="majorHAnsi"/>
          <w:b/>
          <w:u w:val="single"/>
        </w:rPr>
        <w:t>a lo impropio</w:t>
      </w:r>
      <w:r w:rsidR="00744821">
        <w:rPr>
          <w:rFonts w:asciiTheme="majorHAnsi" w:hAnsiTheme="majorHAnsi"/>
          <w:u w:val="single"/>
        </w:rPr>
        <w:t xml:space="preserve"> de nuestras condiciones económicas y profesionales</w:t>
      </w:r>
      <w:r w:rsidR="00744821">
        <w:rPr>
          <w:rFonts w:asciiTheme="majorHAnsi" w:hAnsiTheme="majorHAnsi"/>
        </w:rPr>
        <w:t xml:space="preserve"> como Cuerpo Superior que somos, por lo que es evidente que en sus intervenciones </w:t>
      </w:r>
      <w:r w:rsidR="00744821">
        <w:rPr>
          <w:rFonts w:asciiTheme="majorHAnsi" w:hAnsiTheme="majorHAnsi"/>
          <w:u w:val="single"/>
        </w:rPr>
        <w:t>destaca la fidelidad y compromiso</w:t>
      </w:r>
      <w:r w:rsidR="00744821">
        <w:rPr>
          <w:rFonts w:asciiTheme="majorHAnsi" w:hAnsiTheme="majorHAnsi"/>
        </w:rPr>
        <w:t xml:space="preserve"> de nuestro Cuerpo para co</w:t>
      </w:r>
      <w:r w:rsidR="00305223">
        <w:rPr>
          <w:rFonts w:asciiTheme="majorHAnsi" w:hAnsiTheme="majorHAnsi"/>
        </w:rPr>
        <w:t>n la Administración de Justicia</w:t>
      </w:r>
    </w:p>
    <w:p w:rsidR="00103334" w:rsidRDefault="00744821">
      <w:pPr>
        <w:jc w:val="both"/>
        <w:rPr>
          <w:rFonts w:asciiTheme="majorHAnsi" w:hAnsiTheme="majorHAnsi"/>
        </w:rPr>
      </w:pPr>
      <w:r>
        <w:rPr>
          <w:rFonts w:asciiTheme="majorHAnsi" w:hAnsiTheme="majorHAnsi"/>
        </w:rPr>
        <w:t xml:space="preserve">En la misma línea, la Secretaria de Estado de Justicia, Doña Carmen Sánchez-Cortés, en mayo de 2016, destacó en Gerona el papel de los Letrados de la Administración de Justicia, “como pieza clave en el tránsito hacia un nuevo modelo de Administración de Justicia más moderna, eficaz y cercana al ciudadano, </w:t>
      </w:r>
      <w:r>
        <w:rPr>
          <w:rFonts w:asciiTheme="majorHAnsi" w:hAnsiTheme="majorHAnsi"/>
          <w:u w:val="single"/>
        </w:rPr>
        <w:t xml:space="preserve">subrayando la participación, compromiso y vocación que siempre ha caracterizado a este Cuerpo como elemento clave para un funcionamiento eficaz de la Administración de Justicia. </w:t>
      </w:r>
      <w:r>
        <w:rPr>
          <w:rFonts w:asciiTheme="majorHAnsi" w:hAnsiTheme="majorHAnsi"/>
        </w:rPr>
        <w:t>(…) Durante su exposición ha repasado varias de las 240 normas impulsadas por el Gobierno que han supuesto transformaciones para la función y organización del Cuerpo de Letrados de la Administración de Justicia, y ha destacado las nuevas atribuciones reconocidas por dichas reformas entre las que destacan la mediación y la tramitación”. (La Vanguardia 18/05/2016).</w:t>
      </w:r>
    </w:p>
    <w:p w:rsidR="00103334" w:rsidRDefault="00103334">
      <w:pPr>
        <w:jc w:val="both"/>
        <w:rPr>
          <w:rFonts w:asciiTheme="majorHAnsi" w:hAnsiTheme="majorHAnsi"/>
        </w:rPr>
      </w:pPr>
    </w:p>
    <w:p w:rsidR="00AE4EB3" w:rsidRDefault="00AE4EB3">
      <w:pPr>
        <w:jc w:val="both"/>
        <w:rPr>
          <w:rFonts w:asciiTheme="majorHAnsi" w:hAnsiTheme="majorHAnsi"/>
        </w:rPr>
      </w:pPr>
    </w:p>
    <w:p w:rsidR="00AE4EB3" w:rsidRDefault="00AE4EB3">
      <w:pPr>
        <w:jc w:val="both"/>
        <w:rPr>
          <w:rFonts w:asciiTheme="majorHAnsi" w:hAnsiTheme="majorHAnsi"/>
        </w:rPr>
      </w:pPr>
    </w:p>
    <w:p w:rsidR="00103334" w:rsidRDefault="00744821">
      <w:pPr>
        <w:pBdr>
          <w:top w:val="single" w:sz="4" w:space="1" w:color="auto"/>
          <w:left w:val="single" w:sz="4" w:space="4" w:color="auto"/>
          <w:bottom w:val="single" w:sz="4" w:space="1" w:color="auto"/>
          <w:right w:val="single" w:sz="4" w:space="4" w:color="auto"/>
        </w:pBdr>
        <w:jc w:val="center"/>
        <w:rPr>
          <w:rFonts w:asciiTheme="majorHAnsi" w:hAnsiTheme="majorHAnsi"/>
          <w:b/>
        </w:rPr>
      </w:pPr>
      <w:r>
        <w:rPr>
          <w:rFonts w:asciiTheme="majorHAnsi" w:hAnsiTheme="majorHAnsi"/>
          <w:b/>
        </w:rPr>
        <w:t xml:space="preserve">DISCRIMINACION SALARIAL “HORIZONTAL” CON OTROS FUNCIONARIOS GRUPO A1, DEL CUERPO SUPERIOR DE LA ADMINISTRACION DEL ESTADO Y “VERTICAL  CON RESPECTO A LOS </w:t>
      </w:r>
      <w:r>
        <w:rPr>
          <w:rFonts w:asciiTheme="majorHAnsi" w:hAnsiTheme="majorHAnsi"/>
          <w:b/>
        </w:rPr>
        <w:lastRenderedPageBreak/>
        <w:t xml:space="preserve">FUNCIONARIOS DE LA ADMINISTRACION DE JUSTICIA TANTO DE AMBITO TRANSFERIDO COMO NO TRANSFERIDO” </w:t>
      </w:r>
    </w:p>
    <w:p w:rsidR="00103334" w:rsidRDefault="00744821">
      <w:pPr>
        <w:jc w:val="both"/>
        <w:rPr>
          <w:rFonts w:asciiTheme="majorHAnsi" w:hAnsiTheme="majorHAnsi"/>
        </w:rPr>
      </w:pPr>
      <w:r>
        <w:rPr>
          <w:rFonts w:asciiTheme="majorHAnsi" w:hAnsiTheme="majorHAnsi"/>
        </w:rPr>
        <w:t>El Cuerpo Superior Jurídico de Letrados de la Administración de Justicia es un Cuerpo Nacional, Grupo A1, y Cuerpo Superior de la Administración de Justicia. Aunque desde el Ministerio de Justicia siempre se emplean buenas palabras hacia nosotros, esta consideración no se refleja en nuestras condiciones salariales. FEDECA (Federación Española de Asociaciones de los Cuerpos Superiores de la Administración de Justicia), ya se pronunció en este sentido en el año 2012:</w:t>
      </w:r>
    </w:p>
    <w:p w:rsidR="00103334" w:rsidRDefault="00744821">
      <w:pPr>
        <w:jc w:val="both"/>
        <w:rPr>
          <w:rFonts w:asciiTheme="majorHAnsi" w:hAnsiTheme="majorHAnsi"/>
          <w:bCs/>
          <w:u w:val="single"/>
        </w:rPr>
      </w:pPr>
      <w:r>
        <w:rPr>
          <w:rFonts w:asciiTheme="majorHAnsi" w:hAnsiTheme="majorHAnsi"/>
          <w:bCs/>
        </w:rPr>
        <w:t xml:space="preserve">“El Secretario judicial tiene un papel esencial en el servicio que se presta en los juzgados y oficinas judiciales desde la reforma de la LOPJ del año 2003 no debiéndose dar pasos atrás que modifiquen ese diseño, en aras de la debida homogeneización de sistemas directivos de las oficinas judiciales y </w:t>
      </w:r>
      <w:r>
        <w:rPr>
          <w:rFonts w:asciiTheme="majorHAnsi" w:hAnsiTheme="majorHAnsi"/>
          <w:bCs/>
          <w:u w:val="single"/>
        </w:rPr>
        <w:t>que a través de las reformas procesales introducidas están dando frutos positivos.</w:t>
      </w:r>
    </w:p>
    <w:p w:rsidR="00103334" w:rsidRDefault="00744821">
      <w:pPr>
        <w:jc w:val="both"/>
        <w:rPr>
          <w:rFonts w:asciiTheme="majorHAnsi" w:hAnsiTheme="majorHAnsi"/>
          <w:bCs/>
        </w:rPr>
      </w:pPr>
      <w:r>
        <w:rPr>
          <w:rFonts w:asciiTheme="majorHAnsi" w:hAnsiTheme="majorHAnsi"/>
          <w:bCs/>
        </w:rPr>
        <w:t xml:space="preserve">Una adecuada gestión de este recurso directivo </w:t>
      </w:r>
      <w:r>
        <w:rPr>
          <w:rFonts w:asciiTheme="majorHAnsi" w:hAnsiTheme="majorHAnsi"/>
          <w:bCs/>
          <w:u w:val="single"/>
        </w:rPr>
        <w:t>exige aplicar criterios de valoración del desempeño,</w:t>
      </w:r>
      <w:r>
        <w:rPr>
          <w:rFonts w:asciiTheme="majorHAnsi" w:hAnsiTheme="majorHAnsi"/>
          <w:bCs/>
        </w:rPr>
        <w:t xml:space="preserve"> y adecuar su estatuto a su condición (…) La introducción de este tipo de medidas, en similares condiciones que el resto de personal judicial y que tienen un estatus similar, ahora en la oficina judicial, mejorará las condiciones de trabajo y la productividad. Hablamos de hacer converger su sistema peculiar en materias como negociación colectiva, régimen de categorías y el disciplinario, o régimen de sustituciones, etc. “</w:t>
      </w:r>
    </w:p>
    <w:p w:rsidR="00103334" w:rsidRDefault="00744821">
      <w:pPr>
        <w:jc w:val="both"/>
        <w:rPr>
          <w:rFonts w:asciiTheme="majorHAnsi" w:hAnsiTheme="majorHAnsi"/>
        </w:rPr>
      </w:pPr>
      <w:r>
        <w:rPr>
          <w:rFonts w:asciiTheme="majorHAnsi" w:hAnsiTheme="majorHAnsi"/>
        </w:rPr>
        <w:t>En esta línea, a título ilustrativo, y de forma ejemplificativa, se reseña el siguiente cuadro comparativo que refleja algunas de las retribuciones recibidas por otros Cuerpos de la Ad</w:t>
      </w:r>
      <w:r w:rsidR="00977028">
        <w:rPr>
          <w:rFonts w:asciiTheme="majorHAnsi" w:hAnsiTheme="majorHAnsi"/>
        </w:rPr>
        <w:t>ministración General del Estado:</w:t>
      </w:r>
    </w:p>
    <w:p w:rsidR="00977028" w:rsidRDefault="00977028">
      <w:pPr>
        <w:jc w:val="both"/>
        <w:rPr>
          <w:rFonts w:asciiTheme="majorHAnsi" w:hAnsiTheme="majorHAnsi"/>
        </w:rPr>
      </w:pPr>
    </w:p>
    <w:p w:rsidR="00977028" w:rsidRDefault="00977028">
      <w:pPr>
        <w:jc w:val="both"/>
        <w:rPr>
          <w:rFonts w:asciiTheme="majorHAnsi" w:hAnsiTheme="majorHAnsi"/>
        </w:rPr>
      </w:pPr>
    </w:p>
    <w:p w:rsidR="00103334" w:rsidRDefault="003C6E86">
      <w:pPr>
        <w:jc w:val="both"/>
        <w:rPr>
          <w:rFonts w:asciiTheme="majorHAnsi" w:hAnsiTheme="majorHAnsi" w:cs="Arial"/>
          <w:color w:val="006621"/>
          <w:sz w:val="20"/>
          <w:szCs w:val="20"/>
          <w:shd w:val="clear" w:color="auto" w:fill="FFFFFF"/>
        </w:rPr>
      </w:pPr>
      <w:r>
        <w:rPr>
          <w:rFonts w:asciiTheme="majorHAnsi" w:hAnsiTheme="majorHAnsi"/>
          <w:noProof/>
          <w:lang w:eastAsia="es-ES"/>
        </w:rPr>
        <w:lastRenderedPageBreak/>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9565" cy="9144000"/>
                <wp:effectExtent l="0" t="0" r="20320" b="19050"/>
                <wp:wrapSquare wrapText="bothSides"/>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9565" cy="9144000"/>
                        </a:xfrm>
                        <a:prstGeom prst="rect">
                          <a:avLst/>
                        </a:prstGeom>
                        <a:solidFill>
                          <a:srgbClr val="FFFFFF"/>
                        </a:solidFill>
                        <a:ln w="9525">
                          <a:solidFill>
                            <a:srgbClr val="000000"/>
                          </a:solidFill>
                          <a:miter lim="800000"/>
                          <a:headEnd/>
                          <a:tailEnd/>
                        </a:ln>
                      </wps:spPr>
                      <wps:txbx>
                        <w:txbxContent>
                          <w:p w:rsidR="00977028" w:rsidRDefault="00977028">
                            <w:pPr>
                              <w:pStyle w:val="Sinespaciado"/>
                              <w:jc w:val="both"/>
                              <w:rPr>
                                <w:b/>
                                <w:lang w:eastAsia="es-ES"/>
                              </w:rPr>
                            </w:pPr>
                            <w:r>
                              <w:rPr>
                                <w:b/>
                                <w:lang w:eastAsia="es-ES"/>
                              </w:rPr>
                              <w:t>CUERPO DE INSPECTORES DE HACIENDA. MINISTERIO DE HACIENDA. GRUPO A1</w:t>
                            </w:r>
                          </w:p>
                          <w:p w:rsidR="00977028" w:rsidRDefault="00977028">
                            <w:pPr>
                              <w:pStyle w:val="Sinespaciado"/>
                              <w:tabs>
                                <w:tab w:val="left" w:pos="1050"/>
                              </w:tabs>
                              <w:jc w:val="both"/>
                            </w:pPr>
                            <w:r>
                              <w:tab/>
                            </w:r>
                          </w:p>
                          <w:p w:rsidR="00977028" w:rsidRDefault="00977028">
                            <w:pPr>
                              <w:pStyle w:val="Sinespaciado"/>
                              <w:jc w:val="both"/>
                              <w:rPr>
                                <w:u w:val="single"/>
                                <w:lang w:eastAsia="es-ES"/>
                              </w:rPr>
                            </w:pPr>
                            <w:r>
                              <w:rPr>
                                <w:lang w:eastAsia="es-ES"/>
                              </w:rPr>
                              <w:t xml:space="preserve"> El sueldo inicial es sobre los 69.702,35 euros brutos anuales. Un adjunto A1 cobraría un total de 43.981,54 euros brutos al año. Esta suma sería el resultado de partir de un sueldo base anual de 14.677,32 euros más un complemento de destino de 8.378,40; un complemento específico de 13.665,12 euros y </w:t>
                            </w:r>
                            <w:r>
                              <w:rPr>
                                <w:u w:val="single"/>
                                <w:lang w:eastAsia="es-ES"/>
                              </w:rPr>
                              <w:t>un plus por productividad media de 7.260,70 euros.</w:t>
                            </w:r>
                          </w:p>
                          <w:p w:rsidR="00977028" w:rsidRDefault="00977028">
                            <w:pPr>
                              <w:pStyle w:val="Sinespaciado"/>
                              <w:jc w:val="both"/>
                              <w:rPr>
                                <w:u w:val="single"/>
                                <w:lang w:eastAsia="es-ES"/>
                              </w:rPr>
                            </w:pPr>
                          </w:p>
                          <w:p w:rsidR="00977028" w:rsidRDefault="00977028">
                            <w:pPr>
                              <w:pStyle w:val="Sinespaciado"/>
                              <w:jc w:val="both"/>
                              <w:rPr>
                                <w:color w:val="FF0000"/>
                                <w:u w:val="single"/>
                                <w:lang w:eastAsia="es-ES"/>
                              </w:rPr>
                            </w:pPr>
                          </w:p>
                          <w:p w:rsidR="00977028" w:rsidRDefault="00977028">
                            <w:pPr>
                              <w:pStyle w:val="Sinespaciado"/>
                              <w:jc w:val="both"/>
                              <w:rPr>
                                <w:b/>
                                <w:color w:val="000000"/>
                                <w:lang w:eastAsia="es-ES"/>
                              </w:rPr>
                            </w:pPr>
                            <w:r>
                              <w:rPr>
                                <w:b/>
                                <w:color w:val="000000"/>
                                <w:lang w:eastAsia="es-ES"/>
                              </w:rPr>
                              <w:t>CUERPO SUPERIOR DE ACTUARIOS DEL ESTADO.  ESTADISTICOS, Y ECONOMISTAS DE LA ADMINISTRACION DE LA SEGURIDAD SOCIAL</w:t>
                            </w:r>
                          </w:p>
                          <w:p w:rsidR="00977028" w:rsidRDefault="00977028">
                            <w:pPr>
                              <w:pStyle w:val="Sinespaciado"/>
                              <w:jc w:val="both"/>
                              <w:rPr>
                                <w:rFonts w:ascii="Helvetica" w:hAnsi="Helvetica"/>
                                <w:b/>
                                <w:color w:val="000000"/>
                                <w:lang w:eastAsia="es-ES"/>
                              </w:rPr>
                            </w:pPr>
                          </w:p>
                          <w:p w:rsidR="00977028" w:rsidRDefault="00977028">
                            <w:pPr>
                              <w:pStyle w:val="Sinespaciado"/>
                              <w:jc w:val="both"/>
                              <w:rPr>
                                <w:rFonts w:ascii="Helvetica" w:hAnsi="Helvetica"/>
                                <w:lang w:eastAsia="es-ES"/>
                              </w:rPr>
                            </w:pPr>
                            <w:r>
                              <w:rPr>
                                <w:rFonts w:ascii="Helvetica" w:hAnsi="Helvetica"/>
                                <w:lang w:eastAsia="es-ES"/>
                              </w:rPr>
                              <w:t> </w:t>
                            </w:r>
                          </w:p>
                          <w:p w:rsidR="00977028" w:rsidRDefault="00977028">
                            <w:pPr>
                              <w:pStyle w:val="Sinespaciado"/>
                              <w:jc w:val="both"/>
                              <w:rPr>
                                <w:lang w:eastAsia="es-ES"/>
                              </w:rPr>
                            </w:pPr>
                            <w:r>
                              <w:rPr>
                                <w:lang w:eastAsia="es-ES"/>
                              </w:rPr>
                              <w:t>El sueldo de un actuario junior con más de dos años de experiencia oscila entre los 27.000 y los 40.000 euros al año. Esa cantidad se incrementa a medida que se adquiere experiencia: trabajados de 3 a 5 años, se paga entre 35.000 y 55.000 euros; con 5-10 años, entre 40.000 y 80.000 euros; con más de diez, entre 65.000 y 120.000 euros. Además de esta parte fija, hay otra variable o bonus que oscila entre el 10 % y el 30 % según los años de profesión. </w:t>
                            </w:r>
                          </w:p>
                          <w:p w:rsidR="00977028" w:rsidRDefault="00977028">
                            <w:pPr>
                              <w:pStyle w:val="Sinespaciado"/>
                              <w:jc w:val="both"/>
                              <w:rPr>
                                <w:rFonts w:ascii="Helvetica" w:hAnsi="Helvetica"/>
                                <w:b/>
                                <w:color w:val="000000"/>
                                <w:lang w:eastAsia="es-ES"/>
                              </w:rPr>
                            </w:pPr>
                          </w:p>
                          <w:p w:rsidR="00977028" w:rsidRDefault="00977028">
                            <w:pPr>
                              <w:pStyle w:val="Sinespaciado"/>
                              <w:jc w:val="both"/>
                              <w:rPr>
                                <w:rFonts w:ascii="Helvetica" w:hAnsi="Helvetica"/>
                                <w:b/>
                                <w:color w:val="000000"/>
                                <w:lang w:eastAsia="es-ES"/>
                              </w:rPr>
                            </w:pPr>
                          </w:p>
                          <w:p w:rsidR="00977028" w:rsidRDefault="00977028">
                            <w:pPr>
                              <w:pStyle w:val="Sinespaciado"/>
                              <w:jc w:val="both"/>
                              <w:rPr>
                                <w:b/>
                                <w:color w:val="000000"/>
                                <w:lang w:eastAsia="es-ES"/>
                              </w:rPr>
                            </w:pPr>
                            <w:r>
                              <w:rPr>
                                <w:b/>
                                <w:color w:val="000000"/>
                                <w:lang w:eastAsia="es-ES"/>
                              </w:rPr>
                              <w:t>CUERPO SUPERIOR DE TÉCNICOS COMERCIALES Y ECONOMISTAS DEL ESTADO (“TECOS”) A1</w:t>
                            </w:r>
                          </w:p>
                          <w:p w:rsidR="00977028" w:rsidRDefault="00977028">
                            <w:pPr>
                              <w:pStyle w:val="Sinespaciado"/>
                              <w:jc w:val="both"/>
                              <w:rPr>
                                <w:color w:val="000000"/>
                                <w:lang w:eastAsia="es-ES"/>
                              </w:rPr>
                            </w:pPr>
                          </w:p>
                          <w:p w:rsidR="00977028" w:rsidRDefault="00977028">
                            <w:pPr>
                              <w:pStyle w:val="Sinespaciado"/>
                              <w:jc w:val="both"/>
                            </w:pPr>
                            <w:r>
                              <w:rPr>
                                <w:color w:val="000000"/>
                                <w:lang w:eastAsia="es-ES"/>
                              </w:rPr>
                              <w:t> Estos funcionarios acceden a la Administración con un nivel 26: desde el primer día optan a un sueldo de unos 40.000 euros brutos al año. La antigüedad acarrea incrementos, así como la subida de nivel, hasta alcanzar los 50.000 euros en un cargo de nivel 28, y entre 60.000 y 80.000 si se llega a puestos de libre designación, de nivel 29 y 30, como el de subdirector general. Dada la actual escasez de TECOS, el ascenso se acelera y, según fuentes del cuerpo, en cuestión de tres o cuatro años tras el ingreso puede haberse alcanzado un nivel 28 e incluso un 30.</w:t>
                            </w:r>
                            <w:r>
                              <w:rPr>
                                <w:rFonts w:ascii="Georgia" w:hAnsi="Georgia"/>
                                <w:color w:val="464646"/>
                                <w:lang w:eastAsia="es-ES"/>
                              </w:rPr>
                              <w:t>  (</w:t>
                            </w:r>
                            <w:hyperlink r:id="rId7" w:tgtFrame="_blank" w:history="1">
                              <w:r>
                                <w:rPr>
                                  <w:rFonts w:ascii="Georgia" w:hAnsi="Georgia"/>
                                  <w:color w:val="0000FF"/>
                                  <w:u w:val="single"/>
                                  <w:lang w:eastAsia="es-ES"/>
                                </w:rPr>
                                <w:t>http://atcee.org/</w:t>
                              </w:r>
                            </w:hyperlink>
                            <w:r>
                              <w:t>)</w:t>
                            </w:r>
                          </w:p>
                          <w:p w:rsidR="00977028" w:rsidRDefault="00977028">
                            <w:pPr>
                              <w:pStyle w:val="Sinespaciado"/>
                              <w:jc w:val="both"/>
                            </w:pPr>
                          </w:p>
                          <w:p w:rsidR="00977028" w:rsidRDefault="00977028">
                            <w:pPr>
                              <w:pStyle w:val="Sinespaciado"/>
                              <w:jc w:val="both"/>
                              <w:rPr>
                                <w:b/>
                              </w:rPr>
                            </w:pPr>
                          </w:p>
                          <w:p w:rsidR="00977028" w:rsidRDefault="00977028">
                            <w:pPr>
                              <w:pStyle w:val="Sinespaciado"/>
                              <w:jc w:val="both"/>
                            </w:pPr>
                            <w:r>
                              <w:rPr>
                                <w:b/>
                              </w:rPr>
                              <w:t xml:space="preserve">CUERPO SUPERIOR JURIDICO DE LETRADOS DE LA ADMINISTRACION DE JUSTICIA  </w:t>
                            </w:r>
                            <w:r w:rsidRPr="003131EC">
                              <w:object w:dxaOrig="8565" w:dyaOrig="19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0.35pt;height:69.95pt" o:ole="">
                                  <v:imagedata r:id="rId8" o:title=""/>
                                </v:shape>
                                <o:OLEObject Type="Embed" ProgID="PBrush" ShapeID="_x0000_i1026" DrawAspect="Content" ObjectID="_1584864438" r:id="rId9"/>
                              </w:object>
                            </w:r>
                          </w:p>
                          <w:p w:rsidR="00977028" w:rsidRDefault="00977028">
                            <w:pPr>
                              <w:pStyle w:val="Sinespaciado"/>
                              <w:jc w:val="both"/>
                            </w:pPr>
                            <w:r w:rsidRPr="003131EC">
                              <w:object w:dxaOrig="7980" w:dyaOrig="2925">
                                <v:shape id="_x0000_i1028" type="#_x0000_t75" style="width:321.2pt;height:86.45pt" o:ole="">
                                  <v:imagedata r:id="rId10" o:title=""/>
                                </v:shape>
                                <o:OLEObject Type="Embed" ProgID="PBrush" ShapeID="_x0000_i1028" DrawAspect="Content" ObjectID="_1584864439" r:id="rId11"/>
                              </w:object>
                            </w:r>
                          </w:p>
                          <w:p w:rsidR="00977028" w:rsidRDefault="00977028">
                            <w:pPr>
                              <w:pStyle w:val="Sinespaciado"/>
                              <w:jc w:val="both"/>
                            </w:pPr>
                            <w:r>
                              <w:t>Ejemplos</w:t>
                            </w:r>
                          </w:p>
                          <w:p w:rsidR="00977028" w:rsidRDefault="00977028">
                            <w:pPr>
                              <w:pStyle w:val="Sinespaciado"/>
                              <w:jc w:val="both"/>
                            </w:pPr>
                          </w:p>
                          <w:p w:rsidR="00977028" w:rsidRDefault="00977028">
                            <w:pPr>
                              <w:pStyle w:val="Sinespaciado"/>
                              <w:jc w:val="both"/>
                            </w:pPr>
                            <w:r>
                              <w:t>1.-  Destino Partido Judicial  de 3ª (Extremadura)</w:t>
                            </w:r>
                          </w:p>
                          <w:p w:rsidR="00977028" w:rsidRDefault="00977028">
                            <w:pPr>
                              <w:pStyle w:val="Sinespaciado"/>
                              <w:jc w:val="both"/>
                            </w:pPr>
                          </w:p>
                          <w:p w:rsidR="00977028" w:rsidRDefault="00977028">
                            <w:pPr>
                              <w:pStyle w:val="Sinespaciado"/>
                              <w:jc w:val="both"/>
                            </w:pPr>
                            <w:r>
                              <w:t xml:space="preserve">RETRIBUCION LAJ: 1.349,27€ de sueldo base +913,24 € de complemento de destino +134,14 € (guardia de disponibilidad) + 67,48 € por un trienio, menos descuentos, total líquido a percibir: 1.779,85 euros </w:t>
                            </w:r>
                          </w:p>
                          <w:p w:rsidR="00977028" w:rsidRDefault="00977028">
                            <w:pPr>
                              <w:pStyle w:val="Sinespaciado"/>
                              <w:jc w:val="both"/>
                              <w:rPr>
                                <w:i/>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0;margin-top:0;width:425.95pt;height:10in;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">
                <v:textbox>
                  <w:txbxContent>
                    <w:p w:rsidR="00977028" w:rsidRDefault="00977028">
                      <w:pPr>
                        <w:pStyle w:val="Sinespaciado"/>
                        <w:jc w:val="both"/>
                        <w:rPr>
                          <w:b/>
                          <w:lang w:eastAsia="es-ES"/>
                        </w:rPr>
                      </w:pPr>
                      <w:r>
                        <w:rPr>
                          <w:b/>
                          <w:lang w:eastAsia="es-ES"/>
                        </w:rPr>
                        <w:t>CUERPO DE INSPECTORES DE HACIENDA. MINISTERIO DE HACIENDA. GRUPO A1</w:t>
                      </w:r>
                    </w:p>
                    <w:p w:rsidR="00977028" w:rsidRDefault="00977028">
                      <w:pPr>
                        <w:pStyle w:val="Sinespaciado"/>
                        <w:tabs>
                          <w:tab w:val="left" w:pos="1050"/>
                        </w:tabs>
                        <w:jc w:val="both"/>
                      </w:pPr>
                      <w:r>
                        <w:tab/>
                      </w:r>
                    </w:p>
                    <w:p w:rsidR="00977028" w:rsidRDefault="00977028">
                      <w:pPr>
                        <w:pStyle w:val="Sinespaciado"/>
                        <w:jc w:val="both"/>
                        <w:rPr>
                          <w:u w:val="single"/>
                          <w:lang w:eastAsia="es-ES"/>
                        </w:rPr>
                      </w:pPr>
                      <w:r>
                        <w:rPr>
                          <w:lang w:eastAsia="es-ES"/>
                        </w:rPr>
                        <w:t xml:space="preserve"> El sueldo inicial es sobre los 69.702,35 euros brutos anuales. Un adjunto A1 cobraría un total de 43.981,54 euros brutos al año. Esta suma sería el resultado de partir de un sueldo base anual de 14.677,32 euros más un complemento de destino de 8.378,40; un complemento específico de 13.665,12 euros y </w:t>
                      </w:r>
                      <w:r>
                        <w:rPr>
                          <w:u w:val="single"/>
                          <w:lang w:eastAsia="es-ES"/>
                        </w:rPr>
                        <w:t>un plus por productividad media de 7.260,70 euros.</w:t>
                      </w:r>
                    </w:p>
                    <w:p w:rsidR="00977028" w:rsidRDefault="00977028">
                      <w:pPr>
                        <w:pStyle w:val="Sinespaciado"/>
                        <w:jc w:val="both"/>
                        <w:rPr>
                          <w:u w:val="single"/>
                          <w:lang w:eastAsia="es-ES"/>
                        </w:rPr>
                      </w:pPr>
                    </w:p>
                    <w:p w:rsidR="00977028" w:rsidRDefault="00977028">
                      <w:pPr>
                        <w:pStyle w:val="Sinespaciado"/>
                        <w:jc w:val="both"/>
                        <w:rPr>
                          <w:color w:val="FF0000"/>
                          <w:u w:val="single"/>
                          <w:lang w:eastAsia="es-ES"/>
                        </w:rPr>
                      </w:pPr>
                    </w:p>
                    <w:p w:rsidR="00977028" w:rsidRDefault="00977028">
                      <w:pPr>
                        <w:pStyle w:val="Sinespaciado"/>
                        <w:jc w:val="both"/>
                        <w:rPr>
                          <w:b/>
                          <w:color w:val="000000"/>
                          <w:lang w:eastAsia="es-ES"/>
                        </w:rPr>
                      </w:pPr>
                      <w:r>
                        <w:rPr>
                          <w:b/>
                          <w:color w:val="000000"/>
                          <w:lang w:eastAsia="es-ES"/>
                        </w:rPr>
                        <w:t>CUERPO SUPERIOR DE ACTUARIOS DEL ESTADO.  ESTADISTICOS, Y ECONOMISTAS DE LA ADMINISTRACION DE LA SEGURIDAD SOCIAL</w:t>
                      </w:r>
                    </w:p>
                    <w:p w:rsidR="00977028" w:rsidRDefault="00977028">
                      <w:pPr>
                        <w:pStyle w:val="Sinespaciado"/>
                        <w:jc w:val="both"/>
                        <w:rPr>
                          <w:rFonts w:ascii="Helvetica" w:hAnsi="Helvetica"/>
                          <w:b/>
                          <w:color w:val="000000"/>
                          <w:lang w:eastAsia="es-ES"/>
                        </w:rPr>
                      </w:pPr>
                    </w:p>
                    <w:p w:rsidR="00977028" w:rsidRDefault="00977028">
                      <w:pPr>
                        <w:pStyle w:val="Sinespaciado"/>
                        <w:jc w:val="both"/>
                        <w:rPr>
                          <w:rFonts w:ascii="Helvetica" w:hAnsi="Helvetica"/>
                          <w:lang w:eastAsia="es-ES"/>
                        </w:rPr>
                      </w:pPr>
                      <w:r>
                        <w:rPr>
                          <w:rFonts w:ascii="Helvetica" w:hAnsi="Helvetica"/>
                          <w:lang w:eastAsia="es-ES"/>
                        </w:rPr>
                        <w:t> </w:t>
                      </w:r>
                    </w:p>
                    <w:p w:rsidR="00977028" w:rsidRDefault="00977028">
                      <w:pPr>
                        <w:pStyle w:val="Sinespaciado"/>
                        <w:jc w:val="both"/>
                        <w:rPr>
                          <w:lang w:eastAsia="es-ES"/>
                        </w:rPr>
                      </w:pPr>
                      <w:r>
                        <w:rPr>
                          <w:lang w:eastAsia="es-ES"/>
                        </w:rPr>
                        <w:t>El sueldo de un actuario junior con más de dos años de experiencia oscila entre los 27.000 y los 40.000 euros al año. Esa cantidad se incrementa a medida que se adquiere experiencia: trabajados de 3 a 5 años, se paga entre 35.000 y 55.000 euros; con 5-10 años, entre 40.000 y 80.000 euros; con más de diez, entre 65.000 y 120.000 euros. Además de esta parte fija, hay otra variable o bonus que oscila entre el 10 % y el 30 % según los años de profesión. </w:t>
                      </w:r>
                    </w:p>
                    <w:p w:rsidR="00977028" w:rsidRDefault="00977028">
                      <w:pPr>
                        <w:pStyle w:val="Sinespaciado"/>
                        <w:jc w:val="both"/>
                        <w:rPr>
                          <w:rFonts w:ascii="Helvetica" w:hAnsi="Helvetica"/>
                          <w:b/>
                          <w:color w:val="000000"/>
                          <w:lang w:eastAsia="es-ES"/>
                        </w:rPr>
                      </w:pPr>
                    </w:p>
                    <w:p w:rsidR="00977028" w:rsidRDefault="00977028">
                      <w:pPr>
                        <w:pStyle w:val="Sinespaciado"/>
                        <w:jc w:val="both"/>
                        <w:rPr>
                          <w:rFonts w:ascii="Helvetica" w:hAnsi="Helvetica"/>
                          <w:b/>
                          <w:color w:val="000000"/>
                          <w:lang w:eastAsia="es-ES"/>
                        </w:rPr>
                      </w:pPr>
                    </w:p>
                    <w:p w:rsidR="00977028" w:rsidRDefault="00977028">
                      <w:pPr>
                        <w:pStyle w:val="Sinespaciado"/>
                        <w:jc w:val="both"/>
                        <w:rPr>
                          <w:b/>
                          <w:color w:val="000000"/>
                          <w:lang w:eastAsia="es-ES"/>
                        </w:rPr>
                      </w:pPr>
                      <w:r>
                        <w:rPr>
                          <w:b/>
                          <w:color w:val="000000"/>
                          <w:lang w:eastAsia="es-ES"/>
                        </w:rPr>
                        <w:t>CUERPO SUPERIOR DE TÉCNICOS COMERCIALES Y ECONOMISTAS DEL ESTADO (“TECOS”) A1</w:t>
                      </w:r>
                    </w:p>
                    <w:p w:rsidR="00977028" w:rsidRDefault="00977028">
                      <w:pPr>
                        <w:pStyle w:val="Sinespaciado"/>
                        <w:jc w:val="both"/>
                        <w:rPr>
                          <w:color w:val="000000"/>
                          <w:lang w:eastAsia="es-ES"/>
                        </w:rPr>
                      </w:pPr>
                    </w:p>
                    <w:p w:rsidR="00977028" w:rsidRDefault="00977028">
                      <w:pPr>
                        <w:pStyle w:val="Sinespaciado"/>
                        <w:jc w:val="both"/>
                      </w:pPr>
                      <w:r>
                        <w:rPr>
                          <w:color w:val="000000"/>
                          <w:lang w:eastAsia="es-ES"/>
                        </w:rPr>
                        <w:t> Estos funcionarios acceden a la Administración con un nivel 26: desde el primer día optan a un sueldo de unos 40.000 euros brutos al año. La antigüedad acarrea incrementos, así como la subida de nivel, hasta alcanzar los 50.000 euros en un cargo de nivel 28, y entre 60.000 y 80.000 si se llega a puestos de libre designación, de nivel 29 y 30, como el de subdirector general. Dada la actual escasez de TECOS, el ascenso se acelera y, según fuentes del cuerpo, en cuestión de tres o cuatro años tras el ingreso puede haberse alcanzado un nivel 28 e incluso un 30.</w:t>
                      </w:r>
                      <w:r>
                        <w:rPr>
                          <w:rFonts w:ascii="Georgia" w:hAnsi="Georgia"/>
                          <w:color w:val="464646"/>
                          <w:lang w:eastAsia="es-ES"/>
                        </w:rPr>
                        <w:t>  (</w:t>
                      </w:r>
                      <w:hyperlink r:id="rId12" w:tgtFrame="_blank" w:history="1">
                        <w:r>
                          <w:rPr>
                            <w:rFonts w:ascii="Georgia" w:hAnsi="Georgia"/>
                            <w:color w:val="0000FF"/>
                            <w:u w:val="single"/>
                            <w:lang w:eastAsia="es-ES"/>
                          </w:rPr>
                          <w:t>http://atcee.org/</w:t>
                        </w:r>
                      </w:hyperlink>
                      <w:r>
                        <w:t>)</w:t>
                      </w:r>
                    </w:p>
                    <w:p w:rsidR="00977028" w:rsidRDefault="00977028">
                      <w:pPr>
                        <w:pStyle w:val="Sinespaciado"/>
                        <w:jc w:val="both"/>
                      </w:pPr>
                    </w:p>
                    <w:p w:rsidR="00977028" w:rsidRDefault="00977028">
                      <w:pPr>
                        <w:pStyle w:val="Sinespaciado"/>
                        <w:jc w:val="both"/>
                        <w:rPr>
                          <w:b/>
                        </w:rPr>
                      </w:pPr>
                    </w:p>
                    <w:p w:rsidR="00977028" w:rsidRDefault="00977028">
                      <w:pPr>
                        <w:pStyle w:val="Sinespaciado"/>
                        <w:jc w:val="both"/>
                      </w:pPr>
                      <w:r>
                        <w:rPr>
                          <w:b/>
                        </w:rPr>
                        <w:t xml:space="preserve">CUERPO SUPERIOR JURIDICO DE LETRADOS DE LA ADMINISTRACION DE JUSTICIA  </w:t>
                      </w:r>
                      <w:r w:rsidRPr="003131EC">
                        <w:object w:dxaOrig="8565" w:dyaOrig="1965">
                          <v:shape id="_x0000_i1026" type="#_x0000_t75" style="width:320.35pt;height:69.95pt" o:ole="">
                            <v:imagedata r:id="rId8" o:title=""/>
                          </v:shape>
                          <o:OLEObject Type="Embed" ProgID="PBrush" ShapeID="_x0000_i1026" DrawAspect="Content" ObjectID="_1584864438" r:id="rId13"/>
                        </w:object>
                      </w:r>
                    </w:p>
                    <w:p w:rsidR="00977028" w:rsidRDefault="00977028">
                      <w:pPr>
                        <w:pStyle w:val="Sinespaciado"/>
                        <w:jc w:val="both"/>
                      </w:pPr>
                      <w:r w:rsidRPr="003131EC">
                        <w:object w:dxaOrig="7980" w:dyaOrig="2925">
                          <v:shape id="_x0000_i1028" type="#_x0000_t75" style="width:321.2pt;height:86.45pt" o:ole="">
                            <v:imagedata r:id="rId10" o:title=""/>
                          </v:shape>
                          <o:OLEObject Type="Embed" ProgID="PBrush" ShapeID="_x0000_i1028" DrawAspect="Content" ObjectID="_1584864439" r:id="rId14"/>
                        </w:object>
                      </w:r>
                    </w:p>
                    <w:p w:rsidR="00977028" w:rsidRDefault="00977028">
                      <w:pPr>
                        <w:pStyle w:val="Sinespaciado"/>
                        <w:jc w:val="both"/>
                      </w:pPr>
                      <w:r>
                        <w:t>Ejemplos</w:t>
                      </w:r>
                    </w:p>
                    <w:p w:rsidR="00977028" w:rsidRDefault="00977028">
                      <w:pPr>
                        <w:pStyle w:val="Sinespaciado"/>
                        <w:jc w:val="both"/>
                      </w:pPr>
                    </w:p>
                    <w:p w:rsidR="00977028" w:rsidRDefault="00977028">
                      <w:pPr>
                        <w:pStyle w:val="Sinespaciado"/>
                        <w:jc w:val="both"/>
                      </w:pPr>
                      <w:r>
                        <w:t>1.-  Destino Partido Judicial  de 3ª (Extremadura)</w:t>
                      </w:r>
                    </w:p>
                    <w:p w:rsidR="00977028" w:rsidRDefault="00977028">
                      <w:pPr>
                        <w:pStyle w:val="Sinespaciado"/>
                        <w:jc w:val="both"/>
                      </w:pPr>
                    </w:p>
                    <w:p w:rsidR="00977028" w:rsidRDefault="00977028">
                      <w:pPr>
                        <w:pStyle w:val="Sinespaciado"/>
                        <w:jc w:val="both"/>
                      </w:pPr>
                      <w:r>
                        <w:t xml:space="preserve">RETRIBUCION LAJ: 1.349,27€ de sueldo base +913,24 € de complemento de destino +134,14 € (guardia de disponibilidad) + 67,48 € por un trienio, menos descuentos, total líquido a percibir: 1.779,85 euros </w:t>
                      </w:r>
                    </w:p>
                    <w:p w:rsidR="00977028" w:rsidRDefault="00977028">
                      <w:pPr>
                        <w:pStyle w:val="Sinespaciado"/>
                        <w:jc w:val="both"/>
                        <w:rPr>
                          <w:i/>
                        </w:rPr>
                      </w:pPr>
                    </w:p>
                  </w:txbxContent>
                </v:textbox>
                <w10:wrap type="square"/>
              </v:shape>
            </w:pict>
          </mc:Fallback>
        </mc:AlternateContent>
      </w:r>
      <w:r w:rsidR="00744821">
        <w:rPr>
          <w:rFonts w:asciiTheme="majorHAnsi" w:hAnsiTheme="majorHAnsi"/>
        </w:rPr>
        <w:t>(</w:t>
      </w:r>
      <w:r w:rsidR="00744821">
        <w:rPr>
          <w:rFonts w:asciiTheme="majorHAnsi" w:hAnsiTheme="majorHAnsi" w:cs="Arial"/>
          <w:sz w:val="20"/>
          <w:szCs w:val="20"/>
          <w:shd w:val="clear" w:color="auto" w:fill="FFFFFF"/>
        </w:rPr>
        <w:t>www.sepg.pap.minhafp.gob.es/.../Retribuciones%20del%20personal%20Funcio</w:t>
      </w:r>
    </w:p>
    <w:p w:rsidR="00103334" w:rsidRDefault="003C6E86">
      <w:pPr>
        <w:jc w:val="both"/>
        <w:rPr>
          <w:rFonts w:asciiTheme="majorHAnsi" w:hAnsiTheme="majorHAnsi" w:cs="Arial"/>
          <w:color w:val="006621"/>
          <w:sz w:val="20"/>
          <w:szCs w:val="20"/>
          <w:shd w:val="clear" w:color="auto" w:fill="FFFFFF"/>
        </w:rPr>
      </w:pPr>
      <w:r>
        <w:rPr>
          <w:rFonts w:asciiTheme="majorHAnsi" w:hAnsiTheme="majorHAnsi"/>
          <w:noProof/>
          <w:lang w:eastAsia="es-ES"/>
        </w:rPr>
        <w:lastRenderedPageBreak/>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409565" cy="1410970"/>
                <wp:effectExtent l="0" t="0" r="20320" b="10795"/>
                <wp:wrapSquare wrapText="bothSides"/>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9565" cy="1410970"/>
                        </a:xfrm>
                        <a:prstGeom prst="rect">
                          <a:avLst/>
                        </a:prstGeom>
                        <a:solidFill>
                          <a:srgbClr val="FFFFFF"/>
                        </a:solidFill>
                        <a:ln w="9525">
                          <a:solidFill>
                            <a:srgbClr val="000000"/>
                          </a:solidFill>
                          <a:miter lim="800000"/>
                          <a:headEnd/>
                          <a:tailEnd/>
                        </a:ln>
                      </wps:spPr>
                      <wps:txbx>
                        <w:txbxContent>
                          <w:p w:rsidR="00977028" w:rsidRDefault="00977028">
                            <w:pPr>
                              <w:pStyle w:val="Sinespaciado"/>
                              <w:jc w:val="both"/>
                            </w:pPr>
                            <w:r>
                              <w:t>2.- Destino Partido judicial de 2ª. Madrid capital, Juzgado de Primera instancia (Grupo 1)</w:t>
                            </w:r>
                          </w:p>
                          <w:p w:rsidR="00977028" w:rsidRDefault="00977028">
                            <w:pPr>
                              <w:pStyle w:val="Sinespaciado"/>
                              <w:jc w:val="both"/>
                            </w:pPr>
                          </w:p>
                          <w:p w:rsidR="00977028" w:rsidRDefault="00977028">
                            <w:pPr>
                              <w:pStyle w:val="Sinespaciado"/>
                              <w:jc w:val="both"/>
                            </w:pPr>
                            <w:r>
                              <w:t>RETRIBUCIÓN DE LAJ: 1.452,24 € de sueldo base +  1.771,85 € de complemento de destino + 142,34 € de complemento específico +337,40 € por cinco trienios, menos descuentos, total líquido a percibir: 2.665,81 €</w:t>
                            </w:r>
                          </w:p>
                          <w:p w:rsidR="00977028" w:rsidRDefault="00977028">
                            <w:pPr>
                              <w:pStyle w:val="Sinespaciado"/>
                              <w:jc w:val="both"/>
                            </w:pPr>
                          </w:p>
                          <w:p w:rsidR="00977028" w:rsidRDefault="00977028">
                            <w:pPr>
                              <w:pStyle w:val="Sinespaciado"/>
                              <w:jc w:val="both"/>
                            </w:pPr>
                            <w:r>
                              <w:t>Las nóminas están a disposición de los interesados para su consulta.</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0;margin-top:0;width:425.95pt;height:111.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">
                <v:textbox style="mso-fit-shape-to-text:t">
                  <w:txbxContent>
                    <w:p w:rsidR="00977028" w:rsidRDefault="00977028">
                      <w:pPr>
                        <w:pStyle w:val="Sinespaciado"/>
                        <w:jc w:val="both"/>
                      </w:pPr>
                      <w:r>
                        <w:t>2.- Destino Partido judicial de 2ª. Madrid capital, Juzgado de Primera instancia (Grupo 1)</w:t>
                      </w:r>
                    </w:p>
                    <w:p w:rsidR="00977028" w:rsidRDefault="00977028">
                      <w:pPr>
                        <w:pStyle w:val="Sinespaciado"/>
                        <w:jc w:val="both"/>
                      </w:pPr>
                    </w:p>
                    <w:p w:rsidR="00977028" w:rsidRDefault="00977028">
                      <w:pPr>
                        <w:pStyle w:val="Sinespaciado"/>
                        <w:jc w:val="both"/>
                      </w:pPr>
                      <w:r>
                        <w:t>RETRIBUCIÓN DE LAJ: 1.452,24 € de sueldo base +  1.771,85 € de complemento de destino + 142,34 € de complemento específico +337,40 € por cinco trienios, menos descuentos, total líquido a percibir: 2.665,81 €</w:t>
                      </w:r>
                    </w:p>
                    <w:p w:rsidR="00977028" w:rsidRDefault="00977028">
                      <w:pPr>
                        <w:pStyle w:val="Sinespaciado"/>
                        <w:jc w:val="both"/>
                      </w:pPr>
                    </w:p>
                    <w:p w:rsidR="00977028" w:rsidRDefault="00977028">
                      <w:pPr>
                        <w:pStyle w:val="Sinespaciado"/>
                        <w:jc w:val="both"/>
                      </w:pPr>
                      <w:r>
                        <w:t>Las nóminas están a disposición de los interesados para su consulta.</w:t>
                      </w:r>
                    </w:p>
                  </w:txbxContent>
                </v:textbox>
                <w10:wrap type="square"/>
              </v:shape>
            </w:pict>
          </mc:Fallback>
        </mc:AlternateContent>
      </w:r>
    </w:p>
    <w:p w:rsidR="00103334" w:rsidRDefault="00744821">
      <w:pPr>
        <w:shd w:val="clear" w:color="auto" w:fill="FFFFFF"/>
        <w:tabs>
          <w:tab w:val="left" w:pos="7725"/>
        </w:tabs>
        <w:spacing w:after="0" w:line="240" w:lineRule="auto"/>
        <w:jc w:val="both"/>
        <w:rPr>
          <w:rFonts w:asciiTheme="majorHAnsi" w:hAnsiTheme="majorHAnsi"/>
        </w:rPr>
      </w:pPr>
      <w:r>
        <w:rPr>
          <w:rFonts w:asciiTheme="majorHAnsi" w:hAnsiTheme="majorHAnsi"/>
        </w:rPr>
        <w:t>En ocasiones, los funcionarios de la Administración de Justicia de las Comunidades Autónomas de territorio transferido y no transferido, perciben una retribución igual o superior a la de los Letrados de la Administración de Justicia. Ningún funcionario de categoría inferior puede percibir una cantidad mayor a la de un superior, tanto en relación con las funciones como respecto a la responsabilidad que se ostenta por el Cuerpo de  Letrados de la Administración de Justicia.</w:t>
      </w:r>
    </w:p>
    <w:p w:rsidR="00103334" w:rsidRDefault="00103334">
      <w:pPr>
        <w:shd w:val="clear" w:color="auto" w:fill="FFFFFF"/>
        <w:tabs>
          <w:tab w:val="left" w:pos="7725"/>
        </w:tabs>
        <w:spacing w:after="0" w:line="240" w:lineRule="auto"/>
        <w:jc w:val="both"/>
        <w:rPr>
          <w:rFonts w:asciiTheme="majorHAnsi" w:eastAsia="Times New Roman" w:hAnsiTheme="majorHAnsi" w:cs="Helvetica"/>
          <w:b/>
          <w:sz w:val="20"/>
          <w:szCs w:val="20"/>
          <w:lang w:eastAsia="es-ES"/>
        </w:rPr>
      </w:pPr>
    </w:p>
    <w:p w:rsidR="00103334" w:rsidRDefault="00744821">
      <w:pPr>
        <w:jc w:val="both"/>
        <w:rPr>
          <w:rFonts w:asciiTheme="majorHAnsi" w:hAnsiTheme="majorHAnsi"/>
        </w:rPr>
      </w:pPr>
      <w:r>
        <w:rPr>
          <w:rFonts w:asciiTheme="majorHAnsi" w:hAnsiTheme="majorHAnsi"/>
        </w:rPr>
        <w:t>Debe destacarse que se da la absurda, ridícula, injusta y surrealista circunstancia de que existen Gestores o Tramitadores procesales de la Administración de Justicia que pueden llegar a percibir más que un Letrado de la Administr</w:t>
      </w:r>
      <w:r w:rsidR="00305223">
        <w:rPr>
          <w:rFonts w:asciiTheme="majorHAnsi" w:hAnsiTheme="majorHAnsi"/>
        </w:rPr>
        <w:t>ación de Justicia (recordemos, G</w:t>
      </w:r>
      <w:r>
        <w:rPr>
          <w:rFonts w:asciiTheme="majorHAnsi" w:hAnsiTheme="majorHAnsi"/>
        </w:rPr>
        <w:t xml:space="preserve">rupo A1), que tiene sobre sus hombros la responsabilidad del funcionamiento del Juzgado y su dirección procesal. A modo de ejemplo, debemos destacar y calificar de dramática la situación que se produce entre los Letrados de la Administración de Justicia de tercera categoría, respecto de los cuales sólo existe una diferencia de 100 euros en el sueldo con los mencionados funcionarios,  diferencia que en los supuestos de mayor antigüedad de éstos, supera al compañero por la escasez de trienios. O diferencia que se hace aún mayor (entre 300 y 1000 euros) cuando se trata de un Gestor o Tramitador destinado en un Juzgado de instrucción. </w:t>
      </w:r>
    </w:p>
    <w:p w:rsidR="00103334" w:rsidRDefault="00744821">
      <w:pPr>
        <w:jc w:val="both"/>
        <w:rPr>
          <w:rFonts w:asciiTheme="majorHAnsi" w:hAnsiTheme="majorHAnsi"/>
        </w:rPr>
      </w:pPr>
      <w:r>
        <w:rPr>
          <w:rFonts w:asciiTheme="majorHAnsi" w:hAnsiTheme="majorHAnsi"/>
        </w:rPr>
        <w:t xml:space="preserve">Conforme a la responsabilidad que ostentamos, debemos percibir el salario digno que nos corresponde de acuerdo con la categoría profesional a la que pertenecemos. La dignidad de nuestro Cuerpo, la responsabilidad y la función que desempeñamos nos hace unirnos para la reclamación salarial que nos merecemos y que se prometió desde el Ministerio. </w:t>
      </w:r>
    </w:p>
    <w:p w:rsidR="00103334" w:rsidRDefault="00744821">
      <w:pPr>
        <w:jc w:val="both"/>
        <w:rPr>
          <w:rFonts w:asciiTheme="majorHAnsi" w:hAnsiTheme="majorHAnsi"/>
        </w:rPr>
      </w:pPr>
      <w:r>
        <w:rPr>
          <w:rFonts w:asciiTheme="majorHAnsi" w:hAnsiTheme="majorHAnsi"/>
        </w:rPr>
        <w:t>Se han desarrollado las previsiones del Pacto 10º del Pacto de Estado para la Reforma de la Justicia de 28 de mayo de 2001, cuando afirmaba sobre el Cuerpo de Letrados de la Administración de Justicia que: “Constituirán un único Cuerpo Nacional de funcionarios técnicos superiores dependientes del Ministerio de Justicia. Se potenciará su papel aprovechando su capacidad y formación. Se les atribuirán facultades plenas de impulso procesal para desarrollar los trámites en que no sea preceptiva la intervención del Juez. Se potenciarán las funciones de ejecución, realización de bienes y jurisdicción voluntaria. Se les atribuirán funciones de dirección en la Oficina judicial y en los servicios comunes.” Esto se ha realizado a coste cero para el Cuerpo de Letrados de la Administración de Justicia y es de justicia que se nos retribuya conforme a la responsabilidad que ostentamos.</w:t>
      </w:r>
    </w:p>
    <w:p w:rsidR="00103334" w:rsidRDefault="00744821">
      <w:pPr>
        <w:jc w:val="both"/>
        <w:rPr>
          <w:rFonts w:asciiTheme="majorHAnsi" w:hAnsiTheme="majorHAnsi"/>
        </w:rPr>
      </w:pPr>
      <w:r>
        <w:rPr>
          <w:rFonts w:asciiTheme="majorHAnsi" w:hAnsiTheme="majorHAnsi"/>
        </w:rPr>
        <w:t xml:space="preserve">Durante este tiempo, se nos ha reconocido oficial y extraoficialmente que no estamos bien remunerados, pero DICHO RECONOCIMIENTO no se ha hecho efectivo,  existiendo una diferencia de aproximadamente un 26% entre nuestro salario y el de los demás grupos A1 de la Administración de Justicia y resto de Cuerpos A1 de la Administración General del Estado. No pedimos nada más que lo que es justo de acuerdo con nuestras funciones y nuestra responsabilidad. Destacamos el esfuerzo que hemos hecho en años anteriores, en época de </w:t>
      </w:r>
      <w:r>
        <w:rPr>
          <w:rFonts w:asciiTheme="majorHAnsi" w:hAnsiTheme="majorHAnsi"/>
        </w:rPr>
        <w:lastRenderedPageBreak/>
        <w:t xml:space="preserve">recesión económica, así como la reducción de salario que hemos soportado sin que ésta haya afectado a nuestro compromiso con el trabajo que realizamos. </w:t>
      </w:r>
    </w:p>
    <w:p w:rsidR="00103334" w:rsidRDefault="00744821">
      <w:pPr>
        <w:jc w:val="both"/>
        <w:rPr>
          <w:rFonts w:asciiTheme="majorHAnsi" w:hAnsiTheme="majorHAnsi"/>
        </w:rPr>
      </w:pPr>
      <w:r>
        <w:rPr>
          <w:rFonts w:asciiTheme="majorHAnsi" w:hAnsiTheme="majorHAnsi"/>
        </w:rPr>
        <w:t>El Cuerpo de Letrados de la Administración de Justicia es  un Cuerpo Superior Jurídico que está formado por grandes profesionales, que hacen su trabajo silencioso de manera ejemplar, guiando, intermediando y contemporizando en muchas ocasiones.</w:t>
      </w:r>
    </w:p>
    <w:p w:rsidR="00103334" w:rsidRDefault="00744821">
      <w:pPr>
        <w:jc w:val="both"/>
        <w:rPr>
          <w:rFonts w:asciiTheme="majorHAnsi" w:hAnsiTheme="majorHAnsi"/>
        </w:rPr>
      </w:pPr>
      <w:r>
        <w:rPr>
          <w:rFonts w:asciiTheme="majorHAnsi" w:hAnsiTheme="majorHAnsi"/>
        </w:rPr>
        <w:t>Durante años, se nos ha solicitado paciencia, espera, comprensión, y en atención a esas cualidades que nos caracterizan como desde el Ministerio se nos traslada insistentemente, de vocación, servicio y compromiso, tenemos la fuerza moral para solicitar y exigir, AHORA la subida que nos merecemos.</w:t>
      </w:r>
    </w:p>
    <w:p w:rsidR="00103334" w:rsidRDefault="00744821">
      <w:pPr>
        <w:jc w:val="both"/>
        <w:rPr>
          <w:rFonts w:asciiTheme="majorHAnsi" w:hAnsiTheme="majorHAnsi"/>
          <w:b/>
          <w:sz w:val="24"/>
          <w:szCs w:val="24"/>
          <w:u w:val="single"/>
        </w:rPr>
      </w:pPr>
      <w:r>
        <w:rPr>
          <w:rFonts w:asciiTheme="majorHAnsi" w:hAnsiTheme="majorHAnsi"/>
          <w:b/>
          <w:sz w:val="24"/>
          <w:szCs w:val="24"/>
          <w:u w:val="single"/>
        </w:rPr>
        <w:t>Estos antecedentes nos sirven para plantear la reclamación salarial que desde el MINISTERIO DE JUSTICIA se nos debe desde hace al menos 8 años. Se solicita por tanto:</w:t>
      </w:r>
    </w:p>
    <w:p w:rsidR="00103334" w:rsidRPr="009512FD" w:rsidRDefault="00744821" w:rsidP="00305223">
      <w:pPr>
        <w:ind w:left="705"/>
        <w:jc w:val="both"/>
        <w:rPr>
          <w:rFonts w:asciiTheme="majorHAnsi" w:hAnsiTheme="majorHAnsi"/>
          <w:b/>
        </w:rPr>
      </w:pPr>
      <w:r>
        <w:rPr>
          <w:rFonts w:asciiTheme="majorHAnsi" w:hAnsiTheme="majorHAnsi"/>
          <w:b/>
        </w:rPr>
        <w:t>1.- INCREMENTO SALARIAL DE UN 25%</w:t>
      </w:r>
      <w:r w:rsidR="00305223">
        <w:rPr>
          <w:rFonts w:asciiTheme="majorHAnsi" w:hAnsiTheme="majorHAnsi"/>
          <w:b/>
        </w:rPr>
        <w:t xml:space="preserve">, </w:t>
      </w:r>
      <w:r w:rsidR="00305223" w:rsidRPr="009512FD">
        <w:rPr>
          <w:rFonts w:asciiTheme="majorHAnsi" w:hAnsiTheme="majorHAnsi"/>
          <w:b/>
        </w:rPr>
        <w:t>ENTENDIDO COMO ADECUACIÓN CONSECUENCIA DE LAS RESPONSABILIDADES ATRIBUIDAS VÍA LEGISLATIVA</w:t>
      </w:r>
    </w:p>
    <w:p w:rsidR="00103334" w:rsidRDefault="00744821">
      <w:pPr>
        <w:ind w:left="708"/>
        <w:jc w:val="both"/>
        <w:rPr>
          <w:rFonts w:asciiTheme="majorHAnsi" w:hAnsiTheme="majorHAnsi"/>
        </w:rPr>
      </w:pPr>
      <w:r>
        <w:rPr>
          <w:rFonts w:asciiTheme="majorHAnsi" w:hAnsiTheme="majorHAnsi"/>
        </w:rPr>
        <w:t xml:space="preserve">La fundamentación no es otra que el incremento de funciones que venimos asumiendo desde el 2009. Después de demostrar durante años el trabajo que desempeñamos, de manera excepcional, corresponde a este Ministerio cumplir con la promesa que se nos hizo. </w:t>
      </w:r>
    </w:p>
    <w:p w:rsidR="00103334" w:rsidRDefault="00744821">
      <w:pPr>
        <w:ind w:left="708"/>
        <w:jc w:val="both"/>
        <w:rPr>
          <w:rFonts w:asciiTheme="majorHAnsi" w:hAnsiTheme="majorHAnsi"/>
        </w:rPr>
      </w:pPr>
      <w:r>
        <w:rPr>
          <w:rFonts w:asciiTheme="majorHAnsi" w:hAnsiTheme="majorHAnsi"/>
        </w:rPr>
        <w:t xml:space="preserve">Esta petición afecta a todos los miembros del Cuerpo Superior Jurídico de Letrados de la Administración de Justicia y por ello se la da mayor relevancia. </w:t>
      </w:r>
    </w:p>
    <w:p w:rsidR="00103334" w:rsidRDefault="00744821">
      <w:pPr>
        <w:ind w:left="708"/>
        <w:jc w:val="both"/>
        <w:rPr>
          <w:rFonts w:asciiTheme="majorHAnsi" w:hAnsiTheme="majorHAnsi"/>
        </w:rPr>
      </w:pPr>
      <w:r>
        <w:rPr>
          <w:rFonts w:asciiTheme="majorHAnsi" w:hAnsiTheme="majorHAnsi"/>
        </w:rPr>
        <w:t>ESTE INCREMENTO SALARIAL DEL 25% DEBE CORRESPONDER AL SALARIO BASE, NO ADMITIENDOSE AJUSTES EN PRODUCTIVIDAD O COMPLEMENTOS YA QUE ELLO SUPONDRIA UNA DESIGUALDAD EN EL COLECTIVO.</w:t>
      </w:r>
    </w:p>
    <w:p w:rsidR="00103334" w:rsidRDefault="00744821">
      <w:pPr>
        <w:ind w:left="708"/>
        <w:jc w:val="both"/>
        <w:rPr>
          <w:rFonts w:asciiTheme="majorHAnsi" w:hAnsiTheme="majorHAnsi"/>
        </w:rPr>
      </w:pPr>
      <w:r>
        <w:rPr>
          <w:rFonts w:asciiTheme="majorHAnsi" w:hAnsiTheme="majorHAnsi"/>
        </w:rPr>
        <w:t>Incremento, que, de facto, no debe confundirse con la devolución de aquellos importes que fueron sustraídos como cons</w:t>
      </w:r>
      <w:r w:rsidR="00305223">
        <w:rPr>
          <w:rFonts w:asciiTheme="majorHAnsi" w:hAnsiTheme="majorHAnsi"/>
        </w:rPr>
        <w:t>ecuencia de la bajada de sueldo</w:t>
      </w:r>
      <w:r>
        <w:rPr>
          <w:rFonts w:asciiTheme="majorHAnsi" w:hAnsiTheme="majorHAnsi"/>
        </w:rPr>
        <w:t xml:space="preserve"> a empleados públicos en el año 2010, por cuanto una cosa es recuperar lo perdido, y otro el abono de las elevadas responsabilidades adquiridas con las nuevas funciones atribuidas al Cuerpo.</w:t>
      </w:r>
    </w:p>
    <w:p w:rsidR="00103334" w:rsidRDefault="00744821">
      <w:pPr>
        <w:ind w:left="705"/>
        <w:jc w:val="both"/>
        <w:rPr>
          <w:rFonts w:asciiTheme="majorHAnsi" w:hAnsiTheme="majorHAnsi"/>
          <w:b/>
        </w:rPr>
      </w:pPr>
      <w:r>
        <w:rPr>
          <w:rFonts w:asciiTheme="majorHAnsi" w:hAnsiTheme="majorHAnsi"/>
          <w:b/>
        </w:rPr>
        <w:t>2.- RETRIBUCIÓN DE LAS SUSTITUCIONES FORZOSAS.</w:t>
      </w:r>
    </w:p>
    <w:p w:rsidR="00103334" w:rsidRDefault="00744821">
      <w:pPr>
        <w:ind w:left="705"/>
        <w:jc w:val="both"/>
        <w:rPr>
          <w:rFonts w:asciiTheme="majorHAnsi" w:hAnsiTheme="majorHAnsi"/>
        </w:rPr>
      </w:pPr>
      <w:r>
        <w:rPr>
          <w:rFonts w:asciiTheme="majorHAnsi" w:hAnsiTheme="majorHAnsi"/>
        </w:rPr>
        <w:t>En las sustituciones forzosas</w:t>
      </w:r>
      <w:r>
        <w:rPr>
          <w:rFonts w:asciiTheme="majorHAnsi" w:hAnsiTheme="majorHAnsi"/>
          <w:b/>
        </w:rPr>
        <w:t xml:space="preserve"> </w:t>
      </w:r>
      <w:r>
        <w:rPr>
          <w:rFonts w:asciiTheme="majorHAnsi" w:hAnsiTheme="majorHAnsi"/>
        </w:rPr>
        <w:t>se asumen las mismas funciones, y por tanto, la misma responsabilidad en otro Juzgado.  Se han convertido en la norma y no en la excepción, obliga al Letrado que sustituye a desdoblarse en dos Juzgados, el suyo y el del que necesita sustitución por baja o vacante. Con carácter general, no se establecen para situaciones breves sino de larga duración, y la remuneración que se recibe por ella es ridícula. Si no es el salario íntegro, solicitamos que sea de al menos el 80% del salario bruto mensual que percibiría el titular, por lo tanto incluyendo salario base, complemento de destino, trienios y retribuciones variables. La sustitución forzosa se está aplicando de forma generalizada en todos los partidos en los que existe una vacante o una baja. Es una carga de trabajo excesiva que en muchos casos no se remunera (duración inferior a  10 días hábiles). Esta petición ya fue aprobada por este Ministerio y sin embargo suspendida en espera de la aprobación del Ministerio de Hacienda, suspensión que ya excede de por lo menos los dos años.</w:t>
      </w:r>
    </w:p>
    <w:p w:rsidR="00103334" w:rsidRDefault="00744821">
      <w:pPr>
        <w:ind w:left="705"/>
        <w:jc w:val="both"/>
        <w:rPr>
          <w:rFonts w:asciiTheme="majorHAnsi" w:hAnsiTheme="majorHAnsi"/>
        </w:rPr>
      </w:pPr>
      <w:r>
        <w:rPr>
          <w:rFonts w:asciiTheme="majorHAnsi" w:hAnsiTheme="majorHAnsi"/>
          <w:b/>
        </w:rPr>
        <w:lastRenderedPageBreak/>
        <w:t>3.- INCREMENTO EN LA RETRIBUCIÓN DEL SERVICIO DE GUARDIA EN LOS JUZGADOS DE LA PERIFERIA DE CAPITALES DE PROVINCIA.</w:t>
      </w:r>
      <w:r>
        <w:rPr>
          <w:rFonts w:asciiTheme="majorHAnsi" w:hAnsiTheme="majorHAnsi"/>
        </w:rPr>
        <w:t xml:space="preserve"> </w:t>
      </w:r>
    </w:p>
    <w:p w:rsidR="00103334" w:rsidRDefault="00744821">
      <w:pPr>
        <w:ind w:left="705"/>
        <w:jc w:val="both"/>
        <w:rPr>
          <w:rFonts w:asciiTheme="majorHAnsi" w:hAnsiTheme="majorHAnsi"/>
        </w:rPr>
      </w:pPr>
      <w:r>
        <w:rPr>
          <w:rFonts w:asciiTheme="majorHAnsi" w:hAnsiTheme="majorHAnsi"/>
        </w:rPr>
        <w:t>Actualmente se abonan (s.e.u.o )  entre 135,00 € y 295,00 € brutos (según destino) por el servicio de guardia de permanencia de 8 días, lo cual es inadmisible. Solicitamos que se haga una incremento del 36% por el desempeño de este servicio, que alcanzaría la cifra de 600 euros BRUTOS por los 8 días de desempeño de la guardia de permanencia. Asimismo, este incremento salarial debe tener en cuenta los días festivos en los que recaiga la guardia, siendo éstos  abonados por 200 euros/ día si la guardia cayera en festivo, ya que se pierde un día de descanso que no se compensa. Los Letrados de la Administración de Justicia, por el desempeño de estas guardias de 8 días, pierden al año de numerosos días festivos sin contraprestación económica de ningún tipo.</w:t>
      </w:r>
    </w:p>
    <w:p w:rsidR="00103334" w:rsidRDefault="00744821">
      <w:pPr>
        <w:ind w:left="705"/>
        <w:jc w:val="both"/>
        <w:rPr>
          <w:rFonts w:asciiTheme="majorHAnsi" w:hAnsiTheme="majorHAnsi"/>
        </w:rPr>
      </w:pPr>
      <w:r>
        <w:rPr>
          <w:rFonts w:asciiTheme="majorHAnsi" w:hAnsiTheme="majorHAnsi"/>
          <w:b/>
        </w:rPr>
        <w:t>4.- INCREMENTO DE LA RETRIBUCIÓN DE LAS ENTRADAS Y REGISTROS SIMULTÁNEOS CUANDO NO SE ESTÉ DESEMPEÑANDO EL SERVICIO DE GUARDIA, CONSIDERÁNDOSE COMO HORAS EXTRAORDINARIAS</w:t>
      </w:r>
      <w:r>
        <w:rPr>
          <w:rFonts w:asciiTheme="majorHAnsi" w:hAnsiTheme="majorHAnsi"/>
        </w:rPr>
        <w:t>.</w:t>
      </w:r>
    </w:p>
    <w:p w:rsidR="00103334" w:rsidRDefault="00744821">
      <w:pPr>
        <w:ind w:left="705"/>
        <w:jc w:val="both"/>
        <w:rPr>
          <w:rFonts w:asciiTheme="majorHAnsi" w:hAnsiTheme="majorHAnsi"/>
        </w:rPr>
      </w:pPr>
      <w:r>
        <w:rPr>
          <w:rFonts w:asciiTheme="majorHAnsi" w:hAnsiTheme="majorHAnsi"/>
        </w:rPr>
        <w:t>El servicio de guardia se desempeña por el Juzgado de Instrucción que por turno corresponda dentro de la rotación establecida en el partido judicial correspondiente. La realización de una entrada y registro simultáneo supone tener disponible a un Letrado de la Administración de Justicia fuera de su servicio de guardia, y  la mayoría de las veces, fuera de su horario laboral, ya que la actuación se suele realizarse en horas nocturnas. No es de recibo que esa disponibilidad de un profesional del grupo A1 se abone con la ridícula cantidad de 30€. Este servicio debería computarse como horas extraordinarias.</w:t>
      </w:r>
    </w:p>
    <w:p w:rsidR="00103334" w:rsidRDefault="00744821">
      <w:pPr>
        <w:ind w:left="705"/>
        <w:jc w:val="both"/>
        <w:rPr>
          <w:rFonts w:asciiTheme="majorHAnsi" w:hAnsiTheme="majorHAnsi"/>
        </w:rPr>
      </w:pPr>
      <w:r w:rsidRPr="00977028">
        <w:rPr>
          <w:rFonts w:asciiTheme="majorHAnsi" w:hAnsiTheme="majorHAnsi"/>
          <w:b/>
        </w:rPr>
        <w:t>5.- INCREMENTO EN LA REMUNERACIÓN DE LOS SUPLEMENTOS POR PENOSIDAD EN LAS DISTINTAS JURISDICCIONES</w:t>
      </w:r>
      <w:r w:rsidRPr="00977028">
        <w:rPr>
          <w:rFonts w:asciiTheme="majorHAnsi" w:hAnsiTheme="majorHAnsi"/>
        </w:rPr>
        <w:t>, siendo especialmente relevante la carga de trabajo asumida por Juzgados de Primera instancia y Sociales, así como Registro Civil, entre otros.</w:t>
      </w:r>
    </w:p>
    <w:p w:rsidR="00977028" w:rsidRPr="00977028" w:rsidRDefault="00977028">
      <w:pPr>
        <w:ind w:left="705"/>
        <w:jc w:val="both"/>
        <w:rPr>
          <w:rFonts w:asciiTheme="majorHAnsi" w:hAnsiTheme="majorHAnsi"/>
        </w:rPr>
      </w:pPr>
      <w:r>
        <w:rPr>
          <w:rFonts w:asciiTheme="majorHAnsi" w:hAnsiTheme="majorHAnsi"/>
          <w:b/>
        </w:rPr>
        <w:t xml:space="preserve">6.- REVISIÓN DE LA TERCERA CATEGORÍA DEL CUERPO DE LETRADOS DE LA ADMINISTRACIÓN DE JUSTICIA. </w:t>
      </w:r>
      <w:r w:rsidR="00C14B98">
        <w:rPr>
          <w:rFonts w:asciiTheme="majorHAnsi" w:hAnsiTheme="majorHAnsi"/>
        </w:rPr>
        <w:t xml:space="preserve">Es </w:t>
      </w:r>
      <w:r w:rsidR="00C14B98" w:rsidRPr="009512FD">
        <w:rPr>
          <w:rFonts w:asciiTheme="majorHAnsi" w:hAnsiTheme="majorHAnsi"/>
        </w:rPr>
        <w:t>insostenible</w:t>
      </w:r>
      <w:r w:rsidR="00AE4EB3" w:rsidRPr="009512FD">
        <w:rPr>
          <w:rFonts w:asciiTheme="majorHAnsi" w:hAnsiTheme="majorHAnsi"/>
        </w:rPr>
        <w:t>, y vejatoria</w:t>
      </w:r>
      <w:r>
        <w:rPr>
          <w:rFonts w:asciiTheme="majorHAnsi" w:hAnsiTheme="majorHAnsi"/>
        </w:rPr>
        <w:t xml:space="preserve">  la situación de </w:t>
      </w:r>
      <w:r w:rsidR="00C14B98">
        <w:rPr>
          <w:rFonts w:asciiTheme="majorHAnsi" w:hAnsiTheme="majorHAnsi"/>
        </w:rPr>
        <w:t xml:space="preserve">estos </w:t>
      </w:r>
      <w:r>
        <w:rPr>
          <w:rFonts w:asciiTheme="majorHAnsi" w:hAnsiTheme="majorHAnsi"/>
        </w:rPr>
        <w:t xml:space="preserve"> compañeros</w:t>
      </w:r>
      <w:r w:rsidR="00C14B98">
        <w:rPr>
          <w:rFonts w:asciiTheme="majorHAnsi" w:hAnsiTheme="majorHAnsi"/>
        </w:rPr>
        <w:t>,</w:t>
      </w:r>
      <w:r>
        <w:rPr>
          <w:rFonts w:asciiTheme="majorHAnsi" w:hAnsiTheme="majorHAnsi"/>
        </w:rPr>
        <w:t xml:space="preserve"> no</w:t>
      </w:r>
      <w:r w:rsidR="00C14B98">
        <w:rPr>
          <w:rFonts w:asciiTheme="majorHAnsi" w:hAnsiTheme="majorHAnsi"/>
        </w:rPr>
        <w:t xml:space="preserve"> siendo en absoluto de recibo su</w:t>
      </w:r>
      <w:r>
        <w:rPr>
          <w:rFonts w:asciiTheme="majorHAnsi" w:hAnsiTheme="majorHAnsi"/>
        </w:rPr>
        <w:t xml:space="preserve"> situación retributiva</w:t>
      </w:r>
      <w:r w:rsidR="00C14B98">
        <w:rPr>
          <w:rFonts w:asciiTheme="majorHAnsi" w:hAnsiTheme="majorHAnsi"/>
        </w:rPr>
        <w:t>,</w:t>
      </w:r>
      <w:r>
        <w:rPr>
          <w:rFonts w:asciiTheme="majorHAnsi" w:hAnsiTheme="majorHAnsi"/>
        </w:rPr>
        <w:t xml:space="preserve"> percibiendo</w:t>
      </w:r>
      <w:r w:rsidR="00C14B98">
        <w:rPr>
          <w:rFonts w:asciiTheme="majorHAnsi" w:hAnsiTheme="majorHAnsi"/>
        </w:rPr>
        <w:t xml:space="preserve"> en ocasiones</w:t>
      </w:r>
      <w:r>
        <w:rPr>
          <w:rFonts w:asciiTheme="majorHAnsi" w:hAnsiTheme="majorHAnsi"/>
        </w:rPr>
        <w:t xml:space="preserve"> un salario inferior </w:t>
      </w:r>
      <w:r w:rsidR="00C14B98">
        <w:rPr>
          <w:rFonts w:asciiTheme="majorHAnsi" w:hAnsiTheme="majorHAnsi"/>
        </w:rPr>
        <w:t>al de G</w:t>
      </w:r>
      <w:r>
        <w:rPr>
          <w:rFonts w:asciiTheme="majorHAnsi" w:hAnsiTheme="majorHAnsi"/>
        </w:rPr>
        <w:t xml:space="preserve">estores </w:t>
      </w:r>
      <w:r w:rsidR="00C14B98">
        <w:rPr>
          <w:rFonts w:asciiTheme="majorHAnsi" w:hAnsiTheme="majorHAnsi"/>
        </w:rPr>
        <w:t xml:space="preserve">procesales con trienios </w:t>
      </w:r>
      <w:r w:rsidR="00C14B98" w:rsidRPr="009512FD">
        <w:rPr>
          <w:rFonts w:asciiTheme="majorHAnsi" w:hAnsiTheme="majorHAnsi"/>
        </w:rPr>
        <w:t>(G</w:t>
      </w:r>
      <w:r w:rsidR="00542F82" w:rsidRPr="009512FD">
        <w:rPr>
          <w:rFonts w:asciiTheme="majorHAnsi" w:hAnsiTheme="majorHAnsi"/>
        </w:rPr>
        <w:t>rupo A2</w:t>
      </w:r>
      <w:r w:rsidRPr="009512FD">
        <w:rPr>
          <w:rFonts w:asciiTheme="majorHAnsi" w:hAnsiTheme="majorHAnsi"/>
        </w:rPr>
        <w:t xml:space="preserve">), </w:t>
      </w:r>
      <w:r>
        <w:rPr>
          <w:rFonts w:asciiTheme="majorHAnsi" w:hAnsiTheme="majorHAnsi"/>
        </w:rPr>
        <w:t xml:space="preserve">frente al grupo A1 al que pertenecemos. </w:t>
      </w:r>
    </w:p>
    <w:p w:rsidR="00977028" w:rsidRDefault="00977028">
      <w:pPr>
        <w:jc w:val="both"/>
        <w:rPr>
          <w:rFonts w:asciiTheme="majorHAnsi" w:hAnsiTheme="majorHAnsi"/>
        </w:rPr>
      </w:pPr>
    </w:p>
    <w:p w:rsidR="00103334" w:rsidRDefault="00744821">
      <w:pPr>
        <w:jc w:val="both"/>
        <w:rPr>
          <w:rFonts w:asciiTheme="majorHAnsi" w:hAnsiTheme="majorHAnsi"/>
        </w:rPr>
      </w:pPr>
      <w:r>
        <w:rPr>
          <w:rFonts w:asciiTheme="majorHAnsi" w:hAnsiTheme="majorHAnsi"/>
        </w:rPr>
        <w:t>Las asociaciones del Cuerpo de Letrados de la Administración de Justicia</w:t>
      </w:r>
      <w:r w:rsidR="00977028">
        <w:rPr>
          <w:rFonts w:asciiTheme="majorHAnsi" w:hAnsiTheme="majorHAnsi"/>
        </w:rPr>
        <w:t xml:space="preserve"> (CNLAJ, UPSJ, AINLAJ, SISEJ)</w:t>
      </w:r>
      <w:r>
        <w:rPr>
          <w:rFonts w:asciiTheme="majorHAnsi" w:hAnsiTheme="majorHAnsi"/>
        </w:rPr>
        <w:t xml:space="preserve"> se han unido en coordinadora para reclamar esta adecuación salarial que se nos debe. </w:t>
      </w:r>
    </w:p>
    <w:p w:rsidR="00103334" w:rsidRDefault="00744821">
      <w:pPr>
        <w:jc w:val="both"/>
        <w:rPr>
          <w:rFonts w:asciiTheme="majorHAnsi" w:hAnsiTheme="majorHAnsi"/>
        </w:rPr>
      </w:pPr>
      <w:r>
        <w:rPr>
          <w:rFonts w:asciiTheme="majorHAnsi" w:hAnsiTheme="majorHAnsi"/>
        </w:rPr>
        <w:t>Hemos demostrado, como se nos pidió, que los resultados son mucho más de los esperados. Este Cuerpo ha sido injustamente tratado en lo que a retribucio</w:t>
      </w:r>
      <w:r w:rsidR="00C14B98">
        <w:rPr>
          <w:rFonts w:asciiTheme="majorHAnsi" w:hAnsiTheme="majorHAnsi"/>
        </w:rPr>
        <w:t xml:space="preserve">nes se refiere. Estamos </w:t>
      </w:r>
      <w:r w:rsidR="00C14B98" w:rsidRPr="009512FD">
        <w:rPr>
          <w:rFonts w:asciiTheme="majorHAnsi" w:hAnsiTheme="majorHAnsi"/>
        </w:rPr>
        <w:t>hastiados</w:t>
      </w:r>
      <w:r>
        <w:rPr>
          <w:rFonts w:asciiTheme="majorHAnsi" w:hAnsiTheme="majorHAnsi"/>
        </w:rPr>
        <w:t xml:space="preserve"> de ser </w:t>
      </w:r>
      <w:r w:rsidRPr="00977028">
        <w:rPr>
          <w:rFonts w:asciiTheme="majorHAnsi" w:hAnsiTheme="majorHAnsi"/>
        </w:rPr>
        <w:t xml:space="preserve">reiteradamente </w:t>
      </w:r>
      <w:r w:rsidR="00977028" w:rsidRPr="00977028">
        <w:rPr>
          <w:rFonts w:asciiTheme="majorHAnsi" w:hAnsiTheme="majorHAnsi"/>
        </w:rPr>
        <w:t>obviados</w:t>
      </w:r>
      <w:r>
        <w:rPr>
          <w:rFonts w:asciiTheme="majorHAnsi" w:hAnsiTheme="majorHAnsi"/>
          <w:color w:val="FF0000"/>
        </w:rPr>
        <w:t xml:space="preserve"> </w:t>
      </w:r>
      <w:r>
        <w:rPr>
          <w:rFonts w:asciiTheme="majorHAnsi" w:hAnsiTheme="majorHAnsi"/>
        </w:rPr>
        <w:t>y tenemos el firme propósito de continuar hasta donde sea necesario de no cambiar esta situación.</w:t>
      </w:r>
    </w:p>
    <w:p w:rsidR="00103334" w:rsidRDefault="00744821">
      <w:pPr>
        <w:jc w:val="both"/>
        <w:rPr>
          <w:rFonts w:asciiTheme="majorHAnsi" w:hAnsiTheme="majorHAnsi"/>
        </w:rPr>
      </w:pPr>
      <w:r>
        <w:rPr>
          <w:rFonts w:asciiTheme="majorHAnsi" w:hAnsiTheme="majorHAnsi"/>
        </w:rPr>
        <w:t xml:space="preserve">Entendemos que el escenario de otros colectivos también debe revisarse, pero nuestra reclamación debe ser prioritaria para el Ministerio de Justicia. Hemos esperado pacientemente a que el tiempo fuera el oportuno y ahora es el momento. </w:t>
      </w:r>
    </w:p>
    <w:p w:rsidR="00103334" w:rsidRDefault="00744821">
      <w:pPr>
        <w:jc w:val="both"/>
        <w:rPr>
          <w:rFonts w:asciiTheme="majorHAnsi" w:hAnsiTheme="majorHAnsi"/>
        </w:rPr>
      </w:pPr>
      <w:r>
        <w:rPr>
          <w:rFonts w:asciiTheme="majorHAnsi" w:hAnsiTheme="majorHAnsi"/>
        </w:rPr>
        <w:lastRenderedPageBreak/>
        <w:t>Excmo. Sr. Ministro</w:t>
      </w:r>
      <w:r w:rsidRPr="00977028">
        <w:rPr>
          <w:rFonts w:asciiTheme="majorHAnsi" w:hAnsiTheme="majorHAnsi"/>
        </w:rPr>
        <w:t>, rogamos</w:t>
      </w:r>
      <w:r>
        <w:rPr>
          <w:rFonts w:asciiTheme="majorHAnsi" w:hAnsiTheme="majorHAnsi"/>
          <w:color w:val="FF0000"/>
        </w:rPr>
        <w:t xml:space="preserve"> </w:t>
      </w:r>
      <w:r>
        <w:rPr>
          <w:rFonts w:asciiTheme="majorHAnsi" w:hAnsiTheme="majorHAnsi"/>
        </w:rPr>
        <w:t xml:space="preserve">tome en consideración estas peticiones y haga suyo el propósito de cumplir con los compromisos adquiridos. </w:t>
      </w:r>
    </w:p>
    <w:p w:rsidR="00103334" w:rsidRDefault="00744821">
      <w:pPr>
        <w:jc w:val="both"/>
        <w:rPr>
          <w:rFonts w:asciiTheme="majorHAnsi" w:hAnsiTheme="majorHAnsi"/>
        </w:rPr>
      </w:pPr>
      <w:r>
        <w:rPr>
          <w:rFonts w:asciiTheme="majorHAnsi" w:hAnsiTheme="majorHAnsi"/>
        </w:rPr>
        <w:t>Atentamente</w:t>
      </w:r>
    </w:p>
    <w:p w:rsidR="00103334" w:rsidRDefault="00103334">
      <w:pPr>
        <w:jc w:val="both"/>
        <w:rPr>
          <w:rFonts w:asciiTheme="majorHAnsi" w:hAnsiTheme="majorHAnsi"/>
        </w:rPr>
      </w:pPr>
    </w:p>
    <w:p w:rsidR="00103334" w:rsidRDefault="00744821">
      <w:pPr>
        <w:jc w:val="center"/>
        <w:rPr>
          <w:rFonts w:asciiTheme="majorHAnsi" w:hAnsiTheme="majorHAnsi"/>
        </w:rPr>
      </w:pPr>
      <w:r>
        <w:rPr>
          <w:rFonts w:asciiTheme="majorHAnsi" w:hAnsiTheme="majorHAnsi"/>
        </w:rPr>
        <w:t>LETRADO DE LA ADMINISTRACIÓN DE JUSTICIA</w:t>
      </w:r>
    </w:p>
    <w:p w:rsidR="00103334" w:rsidRDefault="00103334">
      <w:pPr>
        <w:jc w:val="center"/>
        <w:rPr>
          <w:rFonts w:asciiTheme="majorHAnsi" w:hAnsiTheme="majorHAnsi"/>
        </w:rPr>
      </w:pPr>
    </w:p>
    <w:p w:rsidR="00103334" w:rsidRDefault="00103334">
      <w:pPr>
        <w:jc w:val="center"/>
        <w:rPr>
          <w:rFonts w:asciiTheme="majorHAnsi" w:hAnsiTheme="majorHAnsi"/>
        </w:rPr>
      </w:pPr>
    </w:p>
    <w:p w:rsidR="00103334" w:rsidRDefault="00744821">
      <w:pPr>
        <w:jc w:val="center"/>
        <w:rPr>
          <w:rFonts w:asciiTheme="majorHAnsi" w:hAnsiTheme="majorHAnsi"/>
        </w:rPr>
      </w:pPr>
      <w:r>
        <w:rPr>
          <w:rFonts w:asciiTheme="majorHAnsi" w:hAnsiTheme="majorHAnsi"/>
        </w:rPr>
        <w:t xml:space="preserve">Fdo: </w:t>
      </w:r>
    </w:p>
    <w:p w:rsidR="00103334" w:rsidRDefault="00103334">
      <w:pPr>
        <w:jc w:val="center"/>
        <w:rPr>
          <w:rFonts w:asciiTheme="majorHAnsi" w:hAnsiTheme="majorHAnsi"/>
        </w:rPr>
      </w:pPr>
    </w:p>
    <w:p w:rsidR="00103334" w:rsidRDefault="00103334">
      <w:pPr>
        <w:jc w:val="center"/>
        <w:rPr>
          <w:rFonts w:asciiTheme="majorHAnsi" w:hAnsiTheme="majorHAnsi"/>
        </w:rPr>
      </w:pPr>
    </w:p>
    <w:p w:rsidR="00103334" w:rsidRDefault="00103334">
      <w:pPr>
        <w:jc w:val="both"/>
        <w:rPr>
          <w:rFonts w:asciiTheme="majorHAnsi" w:hAnsiTheme="majorHAnsi"/>
        </w:rPr>
      </w:pPr>
    </w:p>
    <w:p w:rsidR="00103334" w:rsidRDefault="00103334">
      <w:pPr>
        <w:jc w:val="both"/>
        <w:rPr>
          <w:rFonts w:asciiTheme="majorHAnsi" w:hAnsiTheme="majorHAnsi"/>
        </w:rPr>
      </w:pPr>
    </w:p>
    <w:p w:rsidR="00103334" w:rsidRDefault="00103334">
      <w:pPr>
        <w:jc w:val="both"/>
        <w:rPr>
          <w:rFonts w:asciiTheme="majorHAnsi" w:hAnsiTheme="majorHAnsi"/>
          <w:b/>
        </w:rPr>
      </w:pPr>
    </w:p>
    <w:p w:rsidR="00103334" w:rsidRDefault="00103334">
      <w:pPr>
        <w:rPr>
          <w:rFonts w:asciiTheme="majorHAnsi" w:hAnsiTheme="majorHAnsi"/>
        </w:rPr>
      </w:pPr>
    </w:p>
    <w:sectPr w:rsidR="00103334" w:rsidSect="003131EC">
      <w:headerReference w:type="default" r:id="rId15"/>
      <w:footerReference w:type="even"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128" w:rsidRDefault="00C17128">
      <w:pPr>
        <w:spacing w:after="0" w:line="240" w:lineRule="auto"/>
      </w:pPr>
      <w:r>
        <w:separator/>
      </w:r>
    </w:p>
  </w:endnote>
  <w:endnote w:type="continuationSeparator" w:id="0">
    <w:p w:rsidR="00C17128" w:rsidRDefault="00C17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25" w:rsidRDefault="00F20E30" w:rsidP="00ED0635">
    <w:pPr>
      <w:pStyle w:val="Piedepgina"/>
      <w:framePr w:wrap="around" w:vAnchor="text" w:hAnchor="margin" w:xAlign="center" w:y="1"/>
      <w:rPr>
        <w:rStyle w:val="Nmerodepgina"/>
      </w:rPr>
    </w:pPr>
    <w:r>
      <w:rPr>
        <w:rStyle w:val="Nmerodepgina"/>
      </w:rPr>
      <w:fldChar w:fldCharType="begin"/>
    </w:r>
    <w:r w:rsidR="00997A25">
      <w:rPr>
        <w:rStyle w:val="Nmerodepgina"/>
      </w:rPr>
      <w:instrText xml:space="preserve">PAGE  </w:instrText>
    </w:r>
    <w:r>
      <w:rPr>
        <w:rStyle w:val="Nmerodepgina"/>
      </w:rPr>
      <w:fldChar w:fldCharType="end"/>
    </w:r>
  </w:p>
  <w:p w:rsidR="00997A25" w:rsidRDefault="00997A2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25" w:rsidRDefault="00F20E30" w:rsidP="00ED0635">
    <w:pPr>
      <w:pStyle w:val="Piedepgina"/>
      <w:framePr w:wrap="around" w:vAnchor="text" w:hAnchor="margin" w:xAlign="center" w:y="1"/>
      <w:rPr>
        <w:rStyle w:val="Nmerodepgina"/>
      </w:rPr>
    </w:pPr>
    <w:r>
      <w:rPr>
        <w:rStyle w:val="Nmerodepgina"/>
      </w:rPr>
      <w:fldChar w:fldCharType="begin"/>
    </w:r>
    <w:r w:rsidR="00997A25">
      <w:rPr>
        <w:rStyle w:val="Nmerodepgina"/>
      </w:rPr>
      <w:instrText xml:space="preserve">PAGE  </w:instrText>
    </w:r>
    <w:r>
      <w:rPr>
        <w:rStyle w:val="Nmerodepgina"/>
      </w:rPr>
      <w:fldChar w:fldCharType="separate"/>
    </w:r>
    <w:r w:rsidR="003C6E86">
      <w:rPr>
        <w:rStyle w:val="Nmerodepgina"/>
        <w:noProof/>
      </w:rPr>
      <w:t>7</w:t>
    </w:r>
    <w:r>
      <w:rPr>
        <w:rStyle w:val="Nmerodepgina"/>
      </w:rPr>
      <w:fldChar w:fldCharType="end"/>
    </w:r>
  </w:p>
  <w:p w:rsidR="00997A25" w:rsidRDefault="00997A2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128" w:rsidRDefault="00C17128">
      <w:pPr>
        <w:spacing w:after="0" w:line="240" w:lineRule="auto"/>
      </w:pPr>
      <w:r>
        <w:separator/>
      </w:r>
    </w:p>
  </w:footnote>
  <w:footnote w:type="continuationSeparator" w:id="0">
    <w:p w:rsidR="00C17128" w:rsidRDefault="00C17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25" w:rsidRDefault="00997A25">
    <w:pPr>
      <w:pStyle w:val="Encabezado"/>
    </w:pPr>
    <w:r>
      <w:t>CUERPO SUPERIOR JURÍDICO DE LETRADOS DE LA ADMINISTRACIÓN DE JUSTICIA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334"/>
    <w:rsid w:val="000A042A"/>
    <w:rsid w:val="00103334"/>
    <w:rsid w:val="001078EB"/>
    <w:rsid w:val="00256E6D"/>
    <w:rsid w:val="002D37FA"/>
    <w:rsid w:val="00305223"/>
    <w:rsid w:val="003131EC"/>
    <w:rsid w:val="00356921"/>
    <w:rsid w:val="003C6E86"/>
    <w:rsid w:val="005073C5"/>
    <w:rsid w:val="005426CD"/>
    <w:rsid w:val="00542F82"/>
    <w:rsid w:val="00614AA7"/>
    <w:rsid w:val="006A711E"/>
    <w:rsid w:val="006C327D"/>
    <w:rsid w:val="00744821"/>
    <w:rsid w:val="00771EDD"/>
    <w:rsid w:val="00833740"/>
    <w:rsid w:val="009512FD"/>
    <w:rsid w:val="00977028"/>
    <w:rsid w:val="00997A25"/>
    <w:rsid w:val="00AE4EB3"/>
    <w:rsid w:val="00BA7D0B"/>
    <w:rsid w:val="00C14B98"/>
    <w:rsid w:val="00C17128"/>
    <w:rsid w:val="00C87306"/>
    <w:rsid w:val="00F20E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5:docId w15:val="{0E6F3552-C593-493B-B257-E721A217E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cs="Times New Roman"/>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252"/>
        <w:tab w:val="right" w:pos="8504"/>
      </w:tabs>
    </w:pPr>
  </w:style>
  <w:style w:type="character" w:customStyle="1" w:styleId="EncabezadoCar">
    <w:name w:val="Encabezado Car"/>
    <w:basedOn w:val="Fuentedeprrafopredeter"/>
    <w:link w:val="Encabezado"/>
    <w:uiPriority w:val="99"/>
    <w:rPr>
      <w:rFonts w:ascii="Calibri" w:eastAsia="Calibri" w:hAnsi="Calibri" w:cs="Times New Roman"/>
      <w:sz w:val="22"/>
      <w:szCs w:val="22"/>
      <w:lang w:val="es-ES" w:eastAsia="en-US"/>
    </w:rPr>
  </w:style>
  <w:style w:type="character" w:styleId="Hipervnculo">
    <w:name w:val="Hyperlink"/>
    <w:basedOn w:val="Fuentedeprrafopredeter"/>
    <w:uiPriority w:val="99"/>
    <w:unhideWhenUsed/>
    <w:rPr>
      <w:color w:val="0000FF" w:themeColor="hyperlink"/>
      <w:u w:val="single"/>
    </w:rPr>
  </w:style>
  <w:style w:type="paragraph" w:styleId="Sinespaciado">
    <w:name w:val="No Spacing"/>
    <w:uiPriority w:val="1"/>
    <w:qFormat/>
    <w:rPr>
      <w:rFonts w:eastAsiaTheme="minorHAnsi"/>
      <w:sz w:val="22"/>
      <w:szCs w:val="22"/>
      <w:lang w:val="es-ES" w:eastAsia="en-US"/>
    </w:rPr>
  </w:style>
  <w:style w:type="paragraph" w:styleId="Piedepgina">
    <w:name w:val="footer"/>
    <w:basedOn w:val="Normal"/>
    <w:link w:val="PiedepginaCar"/>
    <w:uiPriority w:val="99"/>
    <w:unhideWhenUs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Pr>
      <w:rFonts w:ascii="Calibri" w:eastAsia="Calibri" w:hAnsi="Calibri" w:cs="Times New Roman"/>
      <w:sz w:val="22"/>
      <w:szCs w:val="22"/>
      <w:lang w:val="es-ES" w:eastAsia="en-US"/>
    </w:rPr>
  </w:style>
  <w:style w:type="paragraph" w:styleId="Textonotapie">
    <w:name w:val="footnote text"/>
    <w:basedOn w:val="Normal"/>
    <w:link w:val="TextonotapieCar"/>
    <w:uiPriority w:val="99"/>
    <w:unhideWhenUsed/>
    <w:rsid w:val="00997A25"/>
    <w:pPr>
      <w:spacing w:after="0" w:line="240" w:lineRule="auto"/>
    </w:pPr>
    <w:rPr>
      <w:sz w:val="24"/>
      <w:szCs w:val="24"/>
    </w:rPr>
  </w:style>
  <w:style w:type="character" w:customStyle="1" w:styleId="TextonotapieCar">
    <w:name w:val="Texto nota pie Car"/>
    <w:basedOn w:val="Fuentedeprrafopredeter"/>
    <w:link w:val="Textonotapie"/>
    <w:uiPriority w:val="99"/>
    <w:rsid w:val="00997A25"/>
    <w:rPr>
      <w:rFonts w:ascii="Calibri" w:eastAsia="Calibri" w:hAnsi="Calibri" w:cs="Times New Roman"/>
      <w:lang w:val="es-ES" w:eastAsia="en-US"/>
    </w:rPr>
  </w:style>
  <w:style w:type="character" w:styleId="Refdenotaalpie">
    <w:name w:val="footnote reference"/>
    <w:basedOn w:val="Fuentedeprrafopredeter"/>
    <w:uiPriority w:val="99"/>
    <w:unhideWhenUsed/>
    <w:rsid w:val="00997A25"/>
    <w:rPr>
      <w:vertAlign w:val="superscript"/>
    </w:rPr>
  </w:style>
  <w:style w:type="character" w:styleId="Nmerodepgina">
    <w:name w:val="page number"/>
    <w:basedOn w:val="Fuentedeprrafopredeter"/>
    <w:uiPriority w:val="99"/>
    <w:semiHidden/>
    <w:unhideWhenUsed/>
    <w:rsid w:val="00997A25"/>
  </w:style>
  <w:style w:type="character" w:styleId="Hipervnculovisitado">
    <w:name w:val="FollowedHyperlink"/>
    <w:basedOn w:val="Fuentedeprrafopredeter"/>
    <w:uiPriority w:val="99"/>
    <w:semiHidden/>
    <w:unhideWhenUsed/>
    <w:rsid w:val="00AE4EB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tcee.org/" TargetMode="External"/><Relationship Id="rId12" Type="http://schemas.openxmlformats.org/officeDocument/2006/relationships/hyperlink" Target="http://atcee.or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4.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B1A3C-E3B6-4432-9BB5-7CF238165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2511</Words>
  <Characters>13811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UC3M</Company>
  <LinksUpToDate>false</LinksUpToDate>
  <CharactersWithSpaces>16290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Soriano</dc:creator>
  <cp:lastModifiedBy>FERNANDEZ NIETO , JOSEFA</cp:lastModifiedBy>
  <cp:revision>2</cp:revision>
  <dcterms:created xsi:type="dcterms:W3CDTF">2018-04-10T09:21:00Z</dcterms:created>
  <dcterms:modified xsi:type="dcterms:W3CDTF">2018-04-10T09:21:00Z</dcterms:modified>
</cp:coreProperties>
</file>