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3C9" w:rsidRPr="00240693" w:rsidRDefault="00F563C9" w:rsidP="00CF2DF3">
      <w:pPr>
        <w:jc w:val="center"/>
        <w:rPr>
          <w:rFonts w:ascii="Times New Roman" w:hAnsi="Times New Roman" w:cs="Times New Roman"/>
          <w:sz w:val="24"/>
          <w:szCs w:val="24"/>
          <w:lang w:val="es-ES_tradnl"/>
        </w:rPr>
      </w:pPr>
      <w:bookmarkStart w:id="0" w:name="_GoBack"/>
      <w:bookmarkEnd w:id="0"/>
      <w:r w:rsidRPr="00240693">
        <w:rPr>
          <w:rFonts w:ascii="Times New Roman" w:hAnsi="Times New Roman" w:cs="Times New Roman"/>
          <w:b/>
          <w:sz w:val="24"/>
          <w:szCs w:val="24"/>
          <w:lang w:val="es-ES_tradnl"/>
        </w:rPr>
        <w:t>NOTIFICACIONES REMITIDAS POR LEXNET</w:t>
      </w:r>
    </w:p>
    <w:p w:rsidR="00F563C9" w:rsidRPr="00240693" w:rsidRDefault="00F563C9" w:rsidP="00F563C9">
      <w:pPr>
        <w:pStyle w:val="Prrafodelista"/>
        <w:ind w:left="510"/>
        <w:jc w:val="both"/>
        <w:rPr>
          <w:rFonts w:ascii="Times New Roman" w:hAnsi="Times New Roman" w:cs="Times New Roman"/>
          <w:sz w:val="24"/>
          <w:szCs w:val="24"/>
          <w:lang w:val="es-ES_tradnl"/>
        </w:rPr>
      </w:pPr>
    </w:p>
    <w:p w:rsidR="00F563C9" w:rsidRPr="00240693" w:rsidRDefault="00F563C9" w:rsidP="00F563C9">
      <w:pPr>
        <w:pStyle w:val="Prrafodelista"/>
        <w:numPr>
          <w:ilvl w:val="0"/>
          <w:numId w:val="1"/>
        </w:numPr>
        <w:jc w:val="both"/>
        <w:rPr>
          <w:rFonts w:ascii="Times New Roman" w:hAnsi="Times New Roman" w:cs="Times New Roman"/>
          <w:sz w:val="24"/>
          <w:szCs w:val="24"/>
          <w:lang w:val="es-ES_tradnl"/>
        </w:rPr>
      </w:pPr>
      <w:r w:rsidRPr="00AF0F05">
        <w:rPr>
          <w:rFonts w:ascii="Times New Roman" w:hAnsi="Times New Roman" w:cs="Times New Roman"/>
          <w:b/>
          <w:sz w:val="24"/>
          <w:szCs w:val="24"/>
          <w:u w:val="single"/>
          <w:lang w:val="es-ES_tradnl"/>
        </w:rPr>
        <w:t>Notificaciones a los Procuradores</w:t>
      </w:r>
      <w:r w:rsidRPr="00240693">
        <w:rPr>
          <w:rFonts w:ascii="Times New Roman" w:hAnsi="Times New Roman" w:cs="Times New Roman"/>
          <w:sz w:val="24"/>
          <w:szCs w:val="24"/>
          <w:lang w:val="es-ES_tradnl"/>
        </w:rPr>
        <w:t>. Se tienen por hechas al día siguiente hábil de la entrada del mensaje en el buzón del Colegio de Procuradores (si se recibe el lunes, se tiene por notificado el martes y empieza a contar el plazo el miércoles). Si el acto de comunicación se remite al Colegio de Procuradores después de las 15:00 horas, se tiene por recibido al día siguiente hábil (es decir, si se remite el lunes después de las 15:00 horas, se tiene por recibido el martes, la notificación se tiene por realizada el miércoles y empieza a contar el plazo el jueves).</w:t>
      </w:r>
    </w:p>
    <w:p w:rsidR="00F563C9" w:rsidRPr="00240693" w:rsidRDefault="00F563C9" w:rsidP="00F563C9">
      <w:pPr>
        <w:pStyle w:val="Prrafodelista"/>
        <w:ind w:left="870"/>
        <w:jc w:val="both"/>
        <w:rPr>
          <w:rFonts w:ascii="Times New Roman" w:hAnsi="Times New Roman" w:cs="Times New Roman"/>
          <w:sz w:val="24"/>
          <w:szCs w:val="24"/>
          <w:lang w:val="es-ES_tradnl"/>
        </w:rPr>
      </w:pPr>
    </w:p>
    <w:p w:rsidR="00F563C9" w:rsidRPr="00240693" w:rsidRDefault="00F563C9" w:rsidP="00F563C9">
      <w:pPr>
        <w:pStyle w:val="Prrafodelista"/>
        <w:numPr>
          <w:ilvl w:val="0"/>
          <w:numId w:val="1"/>
        </w:numPr>
        <w:jc w:val="both"/>
        <w:rPr>
          <w:rFonts w:ascii="Times New Roman" w:hAnsi="Times New Roman" w:cs="Times New Roman"/>
          <w:sz w:val="24"/>
          <w:szCs w:val="24"/>
          <w:lang w:val="es-ES_tradnl"/>
        </w:rPr>
      </w:pPr>
      <w:r w:rsidRPr="00AF0F05">
        <w:rPr>
          <w:rFonts w:ascii="Times New Roman" w:hAnsi="Times New Roman" w:cs="Times New Roman"/>
          <w:b/>
          <w:sz w:val="24"/>
          <w:szCs w:val="24"/>
          <w:u w:val="single"/>
          <w:lang w:val="es-ES_tradnl"/>
        </w:rPr>
        <w:t>Notificacione</w:t>
      </w:r>
      <w:r w:rsidR="00B8144C">
        <w:rPr>
          <w:rFonts w:ascii="Times New Roman" w:hAnsi="Times New Roman" w:cs="Times New Roman"/>
          <w:b/>
          <w:sz w:val="24"/>
          <w:szCs w:val="24"/>
          <w:u w:val="single"/>
          <w:lang w:val="es-ES_tradnl"/>
        </w:rPr>
        <w:t>s al Ministerio Fiscal</w:t>
      </w:r>
      <w:r w:rsidRPr="00AF0F05">
        <w:rPr>
          <w:rFonts w:ascii="Times New Roman" w:hAnsi="Times New Roman" w:cs="Times New Roman"/>
          <w:b/>
          <w:sz w:val="24"/>
          <w:szCs w:val="24"/>
          <w:u w:val="single"/>
          <w:lang w:val="es-ES_tradnl"/>
        </w:rPr>
        <w:t xml:space="preserve"> hasta el 01/01/2018</w:t>
      </w:r>
      <w:r w:rsidRPr="00240693">
        <w:rPr>
          <w:rFonts w:ascii="Times New Roman" w:hAnsi="Times New Roman" w:cs="Times New Roman"/>
          <w:sz w:val="24"/>
          <w:szCs w:val="24"/>
          <w:lang w:val="es-ES_tradnl"/>
        </w:rPr>
        <w:t xml:space="preserve">. Se tiene por notificado transcurridos diez días </w:t>
      </w:r>
      <w:r>
        <w:rPr>
          <w:rFonts w:ascii="Times New Roman" w:hAnsi="Times New Roman" w:cs="Times New Roman"/>
          <w:sz w:val="24"/>
          <w:szCs w:val="24"/>
          <w:lang w:val="es-ES_tradnl"/>
        </w:rPr>
        <w:t xml:space="preserve">naturales </w:t>
      </w:r>
      <w:r w:rsidRPr="00240693">
        <w:rPr>
          <w:rFonts w:ascii="Times New Roman" w:hAnsi="Times New Roman" w:cs="Times New Roman"/>
          <w:sz w:val="24"/>
          <w:szCs w:val="24"/>
          <w:lang w:val="es-ES_tradnl"/>
        </w:rPr>
        <w:t>desde la fecha en que se abre el mensaje</w:t>
      </w:r>
      <w:r w:rsidR="00CD23B8">
        <w:rPr>
          <w:rFonts w:ascii="Times New Roman" w:hAnsi="Times New Roman" w:cs="Times New Roman"/>
          <w:sz w:val="24"/>
          <w:szCs w:val="24"/>
          <w:lang w:val="es-ES_tradnl"/>
        </w:rPr>
        <w:t>, conforme a la disposición transitoria cuarta de la Ley 42/2015</w:t>
      </w:r>
      <w:r w:rsidRPr="00240693">
        <w:rPr>
          <w:rFonts w:ascii="Times New Roman" w:hAnsi="Times New Roman" w:cs="Times New Roman"/>
          <w:sz w:val="24"/>
          <w:szCs w:val="24"/>
          <w:lang w:val="es-ES_tradnl"/>
        </w:rPr>
        <w:t xml:space="preserve"> (si el Juzgado remite el mensaje el día 1 y el Fiscal lo abre el día 2, s</w:t>
      </w:r>
      <w:r w:rsidR="00063DC2">
        <w:rPr>
          <w:rFonts w:ascii="Times New Roman" w:hAnsi="Times New Roman" w:cs="Times New Roman"/>
          <w:sz w:val="24"/>
          <w:szCs w:val="24"/>
          <w:lang w:val="es-ES_tradnl"/>
        </w:rPr>
        <w:t>e tiene por notificado el día 13</w:t>
      </w:r>
      <w:r w:rsidRPr="00240693">
        <w:rPr>
          <w:rFonts w:ascii="Times New Roman" w:hAnsi="Times New Roman" w:cs="Times New Roman"/>
          <w:sz w:val="24"/>
          <w:szCs w:val="24"/>
          <w:lang w:val="es-ES_tradnl"/>
        </w:rPr>
        <w:t xml:space="preserve"> y empieza a contar el plazo el día 1</w:t>
      </w:r>
      <w:r w:rsidR="00063DC2">
        <w:rPr>
          <w:rFonts w:ascii="Times New Roman" w:hAnsi="Times New Roman" w:cs="Times New Roman"/>
          <w:sz w:val="24"/>
          <w:szCs w:val="24"/>
          <w:lang w:val="es-ES_tradnl"/>
        </w:rPr>
        <w:t>4</w:t>
      </w:r>
      <w:r w:rsidRPr="00240693">
        <w:rPr>
          <w:rFonts w:ascii="Times New Roman" w:hAnsi="Times New Roman" w:cs="Times New Roman"/>
          <w:sz w:val="24"/>
          <w:szCs w:val="24"/>
          <w:lang w:val="es-ES_tradnl"/>
        </w:rPr>
        <w:t>). La ley no aclara qué ocurre si el Fiscal no abre el mensaje en el plazo de tres días. Parece razonable interpretar que se tiene por notificado el día decimotercero (es la interpretación más garantista).</w:t>
      </w:r>
    </w:p>
    <w:p w:rsidR="00F563C9" w:rsidRPr="00240693" w:rsidRDefault="00F563C9" w:rsidP="00F563C9">
      <w:pPr>
        <w:pStyle w:val="Prrafodelista"/>
        <w:jc w:val="both"/>
        <w:rPr>
          <w:rFonts w:ascii="Times New Roman" w:hAnsi="Times New Roman" w:cs="Times New Roman"/>
          <w:sz w:val="24"/>
          <w:szCs w:val="24"/>
          <w:lang w:val="es-ES_tradnl"/>
        </w:rPr>
      </w:pPr>
    </w:p>
    <w:p w:rsidR="00F563C9" w:rsidRPr="00240693" w:rsidRDefault="00F563C9" w:rsidP="00F563C9">
      <w:pPr>
        <w:pStyle w:val="Prrafodelista"/>
        <w:numPr>
          <w:ilvl w:val="0"/>
          <w:numId w:val="1"/>
        </w:numPr>
        <w:jc w:val="both"/>
        <w:rPr>
          <w:rFonts w:ascii="Times New Roman" w:hAnsi="Times New Roman" w:cs="Times New Roman"/>
          <w:sz w:val="24"/>
          <w:szCs w:val="24"/>
          <w:lang w:val="es-ES_tradnl"/>
        </w:rPr>
      </w:pPr>
      <w:r w:rsidRPr="00AF0F05">
        <w:rPr>
          <w:rFonts w:ascii="Times New Roman" w:hAnsi="Times New Roman" w:cs="Times New Roman"/>
          <w:b/>
          <w:sz w:val="24"/>
          <w:szCs w:val="24"/>
          <w:u w:val="single"/>
          <w:lang w:val="es-ES_tradnl"/>
        </w:rPr>
        <w:t>Notificaciones al Ministerio Fiscal a partir del 01/01/2018</w:t>
      </w:r>
      <w:r w:rsidRPr="00AF0F05">
        <w:rPr>
          <w:rFonts w:ascii="Times New Roman" w:hAnsi="Times New Roman" w:cs="Times New Roman"/>
          <w:b/>
          <w:sz w:val="24"/>
          <w:szCs w:val="24"/>
          <w:lang w:val="es-ES_tradnl"/>
        </w:rPr>
        <w:t>.</w:t>
      </w:r>
      <w:r w:rsidRPr="00240693">
        <w:rPr>
          <w:rFonts w:ascii="Times New Roman" w:hAnsi="Times New Roman" w:cs="Times New Roman"/>
          <w:sz w:val="24"/>
          <w:szCs w:val="24"/>
          <w:lang w:val="es-ES_tradnl"/>
        </w:rPr>
        <w:t xml:space="preserve"> Se tiene por notificado al día siguiente hábil de la fecha en que se abre el mensaje, que es la fecha de recepción (si el mensaje lo remite el Juzgado el lunes y el Fiscal lo abre el martes, se tiene por notificado el miércoles y empieza a contar el plazo el jueves). Ahora bien, si no se abre el correo en el plazo de tres días, se tiene por notificado el cuarto día contado desde el día siguiente a la fecha de remisión (si se remite el mensaje el lunes y el Fiscal no lo abre el martes, miércoles y jueves, se tiene por notificado el viernes y empieza a contar el plazo el lunes</w:t>
      </w:r>
      <w:r w:rsidR="005C4311">
        <w:rPr>
          <w:rFonts w:ascii="Times New Roman" w:hAnsi="Times New Roman" w:cs="Times New Roman"/>
          <w:sz w:val="24"/>
          <w:szCs w:val="24"/>
          <w:lang w:val="es-ES_tradnl"/>
        </w:rPr>
        <w:t>)</w:t>
      </w:r>
      <w:r w:rsidRPr="00240693">
        <w:rPr>
          <w:rFonts w:ascii="Times New Roman" w:hAnsi="Times New Roman" w:cs="Times New Roman"/>
          <w:sz w:val="24"/>
          <w:szCs w:val="24"/>
          <w:lang w:val="es-ES_tradnl"/>
        </w:rPr>
        <w:t>. Hay que tener en cuenta que si el mensaje se remite después de las 15:00 horas, este plazo de tres días no empieza a contar desde el día siguiente a la fecha de remisión sino dos días después de la fecha de remisión (es decir, si el mensaje se remite el lunes después de las 15:00 horas, se tiene por remitido el martes y, si el Fiscal no lo abre el miércoles, jueves y viernes, se tiene por notificado el lunes, empezando a contar el plazo el martes).</w:t>
      </w:r>
    </w:p>
    <w:p w:rsidR="00F563C9" w:rsidRPr="00240693" w:rsidRDefault="00F563C9" w:rsidP="00F563C9">
      <w:pPr>
        <w:pStyle w:val="Prrafodelista"/>
        <w:ind w:left="870"/>
        <w:jc w:val="both"/>
        <w:rPr>
          <w:rFonts w:ascii="Times New Roman" w:hAnsi="Times New Roman" w:cs="Times New Roman"/>
          <w:sz w:val="24"/>
          <w:szCs w:val="24"/>
          <w:lang w:val="es-ES_tradnl"/>
        </w:rPr>
      </w:pPr>
    </w:p>
    <w:p w:rsidR="00F563C9" w:rsidRPr="00240693" w:rsidRDefault="00F563C9" w:rsidP="00F563C9">
      <w:pPr>
        <w:pStyle w:val="Prrafodelista"/>
        <w:numPr>
          <w:ilvl w:val="0"/>
          <w:numId w:val="1"/>
        </w:numPr>
        <w:jc w:val="both"/>
        <w:rPr>
          <w:rFonts w:ascii="Times New Roman" w:hAnsi="Times New Roman" w:cs="Times New Roman"/>
          <w:sz w:val="24"/>
          <w:szCs w:val="24"/>
          <w:lang w:val="es-ES_tradnl"/>
        </w:rPr>
      </w:pPr>
      <w:r w:rsidRPr="00AF0F05">
        <w:rPr>
          <w:rFonts w:ascii="Times New Roman" w:hAnsi="Times New Roman" w:cs="Times New Roman"/>
          <w:b/>
          <w:sz w:val="24"/>
          <w:szCs w:val="24"/>
          <w:u w:val="single"/>
          <w:lang w:val="es-ES_tradnl"/>
        </w:rPr>
        <w:t>Notificaciones a la Abogacía del Estado y Letrados de las diferentes Administraciones</w:t>
      </w:r>
      <w:r w:rsidRPr="00AF0F05">
        <w:rPr>
          <w:rFonts w:ascii="Times New Roman" w:hAnsi="Times New Roman" w:cs="Times New Roman"/>
          <w:b/>
          <w:sz w:val="24"/>
          <w:szCs w:val="24"/>
          <w:lang w:val="es-ES_tradnl"/>
        </w:rPr>
        <w:t>.</w:t>
      </w:r>
      <w:r w:rsidRPr="00240693">
        <w:rPr>
          <w:rFonts w:ascii="Times New Roman" w:hAnsi="Times New Roman" w:cs="Times New Roman"/>
          <w:sz w:val="24"/>
          <w:szCs w:val="24"/>
          <w:lang w:val="es-ES_tradnl"/>
        </w:rPr>
        <w:t xml:space="preserve"> Se tienen por notificados al día siguiente hábil de la fecha en que se abre el mensaje, que es la fecha de recepción (si el mensaje lo remite el Juzgado el lunes y el Abogado del Estado lo abre el martes, se tiene por notificado el miércoles y empieza a contar el plazo el jueves). Ahora bien, si no se abre el correo en el plazo de tres días, se tiene por notificado el cuarto día contado desde el día siguiente a la fecha de remisión (si se remite el mensaje el lunes y el Abogado del Estado no lo abre el martes, miércoles y jueves, se tiene </w:t>
      </w:r>
      <w:r w:rsidRPr="00240693">
        <w:rPr>
          <w:rFonts w:ascii="Times New Roman" w:hAnsi="Times New Roman" w:cs="Times New Roman"/>
          <w:sz w:val="24"/>
          <w:szCs w:val="24"/>
          <w:lang w:val="es-ES_tradnl"/>
        </w:rPr>
        <w:lastRenderedPageBreak/>
        <w:t>por notificado el viernes y empieza a contar el plazo el lunes</w:t>
      </w:r>
      <w:r w:rsidR="005C4311">
        <w:rPr>
          <w:rFonts w:ascii="Times New Roman" w:hAnsi="Times New Roman" w:cs="Times New Roman"/>
          <w:sz w:val="24"/>
          <w:szCs w:val="24"/>
          <w:lang w:val="es-ES_tradnl"/>
        </w:rPr>
        <w:t>)</w:t>
      </w:r>
      <w:r w:rsidRPr="00240693">
        <w:rPr>
          <w:rFonts w:ascii="Times New Roman" w:hAnsi="Times New Roman" w:cs="Times New Roman"/>
          <w:sz w:val="24"/>
          <w:szCs w:val="24"/>
          <w:lang w:val="es-ES_tradnl"/>
        </w:rPr>
        <w:t>. Hay que tener en cuenta que si el mensaje se remite después de las 15:00 horas, este plazo de tres días no empieza a contar desde el día siguiente a la fecha de remisión sino dos días después de la fecha de remisión (es decir, si el mensaje se remite el lunes después de las 15:00 horas, se tiene por remitido el martes y, si el Abogado del Estado no lo abre el miércoles, jueves y viernes, se tiene por notificado el lunes, empezando a contar el plazo el martes).</w:t>
      </w:r>
    </w:p>
    <w:p w:rsidR="00F563C9" w:rsidRPr="00240693" w:rsidRDefault="00F563C9" w:rsidP="00F563C9">
      <w:pPr>
        <w:pStyle w:val="Prrafodelista"/>
        <w:ind w:left="870"/>
        <w:jc w:val="both"/>
        <w:rPr>
          <w:rFonts w:ascii="Times New Roman" w:hAnsi="Times New Roman" w:cs="Times New Roman"/>
          <w:sz w:val="24"/>
          <w:szCs w:val="24"/>
          <w:lang w:val="es-ES_tradnl"/>
        </w:rPr>
      </w:pPr>
    </w:p>
    <w:p w:rsidR="00F563C9" w:rsidRDefault="00F563C9" w:rsidP="00F563C9">
      <w:pPr>
        <w:pStyle w:val="Prrafodelista"/>
        <w:numPr>
          <w:ilvl w:val="0"/>
          <w:numId w:val="1"/>
        </w:numPr>
        <w:jc w:val="both"/>
        <w:rPr>
          <w:rFonts w:ascii="Times New Roman" w:hAnsi="Times New Roman" w:cs="Times New Roman"/>
          <w:sz w:val="24"/>
          <w:szCs w:val="24"/>
          <w:lang w:val="es-ES_tradnl"/>
        </w:rPr>
      </w:pPr>
      <w:r w:rsidRPr="00AF0F05">
        <w:rPr>
          <w:rFonts w:ascii="Times New Roman" w:hAnsi="Times New Roman" w:cs="Times New Roman"/>
          <w:b/>
          <w:sz w:val="24"/>
          <w:szCs w:val="24"/>
          <w:u w:val="single"/>
          <w:lang w:val="es-ES_tradnl"/>
        </w:rPr>
        <w:t xml:space="preserve">Notificaciones a Abogados </w:t>
      </w:r>
      <w:r w:rsidR="00AF1DE0">
        <w:rPr>
          <w:rFonts w:ascii="Times New Roman" w:hAnsi="Times New Roman" w:cs="Times New Roman"/>
          <w:b/>
          <w:sz w:val="24"/>
          <w:szCs w:val="24"/>
          <w:u w:val="single"/>
          <w:lang w:val="es-ES_tradnl"/>
        </w:rPr>
        <w:t xml:space="preserve">Colegiados </w:t>
      </w:r>
      <w:r w:rsidRPr="00AF0F05">
        <w:rPr>
          <w:rFonts w:ascii="Times New Roman" w:hAnsi="Times New Roman" w:cs="Times New Roman"/>
          <w:b/>
          <w:sz w:val="24"/>
          <w:szCs w:val="24"/>
          <w:u w:val="single"/>
          <w:lang w:val="es-ES_tradnl"/>
        </w:rPr>
        <w:t>(jurisdicción civil, penal y contencioso-administrativo)</w:t>
      </w:r>
      <w:r w:rsidRPr="00AF0F05">
        <w:rPr>
          <w:rFonts w:ascii="Times New Roman" w:hAnsi="Times New Roman" w:cs="Times New Roman"/>
          <w:b/>
          <w:sz w:val="24"/>
          <w:szCs w:val="24"/>
          <w:lang w:val="es-ES_tradnl"/>
        </w:rPr>
        <w:t>.</w:t>
      </w:r>
      <w:r w:rsidRPr="005A2346">
        <w:rPr>
          <w:rFonts w:ascii="Times New Roman" w:hAnsi="Times New Roman" w:cs="Times New Roman"/>
          <w:sz w:val="24"/>
          <w:szCs w:val="24"/>
          <w:lang w:val="es-ES_tradnl"/>
        </w:rPr>
        <w:t xml:space="preserve"> La ley no establece ninguna norma específica sobre el momento en que se tiene por realizada la notificación. Por tanto, estos profesionales se tienen por notificados en la misma fecha en que se abre el mensaje (art. 152.1 párrafo cuarto), que es la fecha de recepción (si el mensaje lo remite el Juzgado el lu</w:t>
      </w:r>
      <w:r w:rsidR="00AF1DE0">
        <w:rPr>
          <w:rFonts w:ascii="Times New Roman" w:hAnsi="Times New Roman" w:cs="Times New Roman"/>
          <w:sz w:val="24"/>
          <w:szCs w:val="24"/>
          <w:lang w:val="es-ES_tradnl"/>
        </w:rPr>
        <w:t>nes y el Abogado</w:t>
      </w:r>
      <w:r w:rsidRPr="005A2346">
        <w:rPr>
          <w:rFonts w:ascii="Times New Roman" w:hAnsi="Times New Roman" w:cs="Times New Roman"/>
          <w:sz w:val="24"/>
          <w:szCs w:val="24"/>
          <w:lang w:val="es-ES_tradnl"/>
        </w:rPr>
        <w:t xml:space="preserve"> lo abre el martes, se tiene por notificado el mismo martes y empieza a contar el plazo el miércoles). Ahora bien, si no se abre el correo en el plazo de tres días, se tiene por notificado el cuarto día contado desde el día siguiente a la fecha de remisión (si se remite el mensaje el lu</w:t>
      </w:r>
      <w:r w:rsidR="00AF1DE0">
        <w:rPr>
          <w:rFonts w:ascii="Times New Roman" w:hAnsi="Times New Roman" w:cs="Times New Roman"/>
          <w:sz w:val="24"/>
          <w:szCs w:val="24"/>
          <w:lang w:val="es-ES_tradnl"/>
        </w:rPr>
        <w:t>nes y el Abogado</w:t>
      </w:r>
      <w:r w:rsidRPr="005A2346">
        <w:rPr>
          <w:rFonts w:ascii="Times New Roman" w:hAnsi="Times New Roman" w:cs="Times New Roman"/>
          <w:sz w:val="24"/>
          <w:szCs w:val="24"/>
          <w:lang w:val="es-ES_tradnl"/>
        </w:rPr>
        <w:t xml:space="preserve"> no lo abre el martes, miércoles y jueves, se tiene por notificado el viernes y empieza a contar el plazo el lunes. Aquí, no se tiene en cuenta si el mensaje se remite o no después de las 15:00 horas, </w:t>
      </w:r>
      <w:r>
        <w:rPr>
          <w:rFonts w:ascii="Times New Roman" w:hAnsi="Times New Roman" w:cs="Times New Roman"/>
          <w:sz w:val="24"/>
          <w:szCs w:val="24"/>
          <w:lang w:val="es-ES_tradnl"/>
        </w:rPr>
        <w:t xml:space="preserve">pues el art. 151.2 no se aplica a Abogados </w:t>
      </w:r>
      <w:r w:rsidR="00AF1DE0">
        <w:rPr>
          <w:rFonts w:ascii="Times New Roman" w:hAnsi="Times New Roman" w:cs="Times New Roman"/>
          <w:sz w:val="24"/>
          <w:szCs w:val="24"/>
          <w:lang w:val="es-ES_tradnl"/>
        </w:rPr>
        <w:t>colegiados</w:t>
      </w:r>
      <w:r>
        <w:rPr>
          <w:rFonts w:ascii="Times New Roman" w:hAnsi="Times New Roman" w:cs="Times New Roman"/>
          <w:sz w:val="24"/>
          <w:szCs w:val="24"/>
          <w:lang w:val="es-ES_tradnl"/>
        </w:rPr>
        <w:t xml:space="preserve"> (aunque esta interpretación literal de las normas resulta discutible y quizá se puede sostener que tratándose de notificaciones</w:t>
      </w:r>
      <w:r w:rsidR="00AF1DE0">
        <w:rPr>
          <w:rFonts w:ascii="Times New Roman" w:hAnsi="Times New Roman" w:cs="Times New Roman"/>
          <w:sz w:val="24"/>
          <w:szCs w:val="24"/>
          <w:lang w:val="es-ES_tradnl"/>
        </w:rPr>
        <w:t xml:space="preserve"> a Abogados</w:t>
      </w:r>
      <w:r>
        <w:rPr>
          <w:rFonts w:ascii="Times New Roman" w:hAnsi="Times New Roman" w:cs="Times New Roman"/>
          <w:sz w:val="24"/>
          <w:szCs w:val="24"/>
          <w:lang w:val="es-ES_tradnl"/>
        </w:rPr>
        <w:t xml:space="preserve"> también se ha de tener en cuenta si fue remitida antes o después de las 15:00 horas, haciendo una interpretación integradora de las normas de la LEC. Esta modificación se introdujo a solicitud de los Procuradores. Da la sensación de que en vez de incluirla en el art. 162, que comprendería a los Abogados, se introdujo en el art. 151</w:t>
      </w:r>
      <w:r w:rsidR="000C59A8">
        <w:rPr>
          <w:rFonts w:ascii="Times New Roman" w:hAnsi="Times New Roman" w:cs="Times New Roman"/>
          <w:sz w:val="24"/>
          <w:szCs w:val="24"/>
          <w:lang w:val="es-ES_tradnl"/>
        </w:rPr>
        <w:t xml:space="preserve"> que habla expresamente de los P</w:t>
      </w:r>
      <w:r w:rsidR="000C59A8" w:rsidRPr="000C59A8">
        <w:rPr>
          <w:rFonts w:ascii="Times New Roman" w:hAnsi="Times New Roman" w:cs="Times New Roman"/>
          <w:sz w:val="24"/>
          <w:szCs w:val="24"/>
          <w:lang w:val="es-ES_tradnl"/>
        </w:rPr>
        <w:t>rocuradores</w:t>
      </w:r>
      <w:r>
        <w:rPr>
          <w:rFonts w:ascii="Times New Roman" w:hAnsi="Times New Roman" w:cs="Times New Roman"/>
          <w:sz w:val="24"/>
          <w:szCs w:val="24"/>
          <w:lang w:val="es-ES_tradnl"/>
        </w:rPr>
        <w:t>).</w:t>
      </w:r>
    </w:p>
    <w:p w:rsidR="00C12414" w:rsidRDefault="00F563C9" w:rsidP="005459A9">
      <w:pPr>
        <w:pStyle w:val="Prrafodelista"/>
        <w:ind w:left="870"/>
        <w:jc w:val="both"/>
        <w:rPr>
          <w:rFonts w:ascii="Times New Roman" w:hAnsi="Times New Roman" w:cs="Times New Roman"/>
          <w:sz w:val="24"/>
          <w:szCs w:val="24"/>
        </w:rPr>
      </w:pPr>
      <w:r w:rsidRPr="00AF0F05">
        <w:rPr>
          <w:rFonts w:ascii="Times New Roman" w:hAnsi="Times New Roman" w:cs="Times New Roman"/>
          <w:b/>
          <w:sz w:val="24"/>
          <w:szCs w:val="24"/>
          <w:u w:val="single"/>
          <w:lang w:val="es-ES_tradnl"/>
        </w:rPr>
        <w:t>Notificaciones a Abogados Colegiados y Graduados Sociales (jurisdicción social)</w:t>
      </w:r>
      <w:r w:rsidR="008E05A1">
        <w:rPr>
          <w:rFonts w:ascii="Times New Roman" w:hAnsi="Times New Roman" w:cs="Times New Roman"/>
          <w:b/>
          <w:sz w:val="24"/>
          <w:szCs w:val="24"/>
          <w:lang w:val="es-ES_tradnl"/>
        </w:rPr>
        <w:t>.</w:t>
      </w:r>
      <w:r w:rsidRPr="00F563C9">
        <w:rPr>
          <w:rFonts w:ascii="Times New Roman" w:hAnsi="Times New Roman" w:cs="Times New Roman"/>
          <w:sz w:val="24"/>
          <w:szCs w:val="24"/>
          <w:lang w:val="es-ES_tradnl"/>
        </w:rPr>
        <w:t xml:space="preserve"> </w:t>
      </w:r>
      <w:r w:rsidR="008E05A1">
        <w:rPr>
          <w:rFonts w:ascii="Times New Roman" w:hAnsi="Times New Roman" w:cs="Times New Roman"/>
          <w:sz w:val="24"/>
          <w:szCs w:val="24"/>
          <w:lang w:val="es-ES_tradnl"/>
        </w:rPr>
        <w:t>E</w:t>
      </w:r>
      <w:r w:rsidRPr="00F563C9">
        <w:rPr>
          <w:rFonts w:ascii="Times New Roman" w:hAnsi="Times New Roman" w:cs="Times New Roman"/>
          <w:sz w:val="24"/>
          <w:szCs w:val="24"/>
          <w:lang w:val="es-ES_tradnl"/>
        </w:rPr>
        <w:t>n la jurisdicción social, las notificaciones por</w:t>
      </w:r>
      <w:r>
        <w:rPr>
          <w:rFonts w:ascii="Times New Roman" w:hAnsi="Times New Roman" w:cs="Times New Roman"/>
          <w:sz w:val="24"/>
          <w:szCs w:val="24"/>
          <w:lang w:val="es-ES_tradnl"/>
        </w:rPr>
        <w:t xml:space="preserve"> Lexnet a Abogados y Graduados Sociales</w:t>
      </w:r>
      <w:r w:rsidRPr="00F563C9">
        <w:rPr>
          <w:rFonts w:ascii="Times New Roman" w:hAnsi="Times New Roman" w:cs="Times New Roman"/>
          <w:sz w:val="24"/>
          <w:szCs w:val="24"/>
          <w:lang w:val="es-ES_tradnl"/>
        </w:rPr>
        <w:t>, se tienen por realizadas, no el mismo día en que se abre el mensaje (como ocurre en los otros órdenes jurisdiccionales</w:t>
      </w:r>
      <w:r>
        <w:rPr>
          <w:rFonts w:ascii="Times New Roman" w:hAnsi="Times New Roman" w:cs="Times New Roman"/>
          <w:sz w:val="24"/>
          <w:szCs w:val="24"/>
          <w:lang w:val="es-ES_tradnl"/>
        </w:rPr>
        <w:t xml:space="preserve"> pa</w:t>
      </w:r>
      <w:r w:rsidR="00AF1DE0">
        <w:rPr>
          <w:rFonts w:ascii="Times New Roman" w:hAnsi="Times New Roman" w:cs="Times New Roman"/>
          <w:sz w:val="24"/>
          <w:szCs w:val="24"/>
          <w:lang w:val="es-ES_tradnl"/>
        </w:rPr>
        <w:t>ra Abogados</w:t>
      </w:r>
      <w:r w:rsidRPr="00F563C9">
        <w:rPr>
          <w:rFonts w:ascii="Times New Roman" w:hAnsi="Times New Roman" w:cs="Times New Roman"/>
          <w:sz w:val="24"/>
          <w:szCs w:val="24"/>
          <w:lang w:val="es-ES_tradnl"/>
        </w:rPr>
        <w:t xml:space="preserve">), sino el día siguiente. </w:t>
      </w:r>
      <w:r w:rsidRPr="00F563C9">
        <w:rPr>
          <w:rFonts w:ascii="Times New Roman" w:hAnsi="Times New Roman" w:cs="Times New Roman"/>
          <w:sz w:val="24"/>
          <w:szCs w:val="24"/>
        </w:rPr>
        <w:t xml:space="preserve">Y ello  porque el art. 60 de la LRJS dice que  "Los actos de comunicación al Ministerio Fiscal, a la Abogacía del Estado, a los Letrados de las Cortes......, </w:t>
      </w:r>
      <w:r w:rsidRPr="00F563C9">
        <w:rPr>
          <w:rFonts w:ascii="Times New Roman" w:hAnsi="Times New Roman" w:cs="Times New Roman"/>
          <w:sz w:val="24"/>
          <w:szCs w:val="24"/>
          <w:u w:val="single"/>
        </w:rPr>
        <w:t>así como las notificaciones a las partes</w:t>
      </w:r>
      <w:r w:rsidRPr="00F563C9">
        <w:rPr>
          <w:rFonts w:ascii="Times New Roman" w:hAnsi="Times New Roman" w:cs="Times New Roman"/>
          <w:sz w:val="24"/>
          <w:szCs w:val="24"/>
        </w:rPr>
        <w:t xml:space="preserve"> ….. se tendrán por realizadas el día siguiente a la fecha de recepción.” Es decir, este artículo va más allá de los grupos de profesionales que reseña el art. 151.2 de la LEC e incluye, también, las notificaciones a las partes</w:t>
      </w:r>
      <w:r>
        <w:rPr>
          <w:rFonts w:ascii="Times New Roman" w:hAnsi="Times New Roman" w:cs="Times New Roman"/>
          <w:sz w:val="24"/>
          <w:szCs w:val="24"/>
        </w:rPr>
        <w:t>, expresión en la que se incluyen, obviamente, las notificaciones a las partes a través del Abogado o Graduado Social</w:t>
      </w:r>
      <w:r w:rsidRPr="00F563C9">
        <w:rPr>
          <w:rFonts w:ascii="Times New Roman" w:hAnsi="Times New Roman" w:cs="Times New Roman"/>
          <w:sz w:val="24"/>
          <w:szCs w:val="24"/>
        </w:rPr>
        <w:t>.</w:t>
      </w:r>
    </w:p>
    <w:p w:rsidR="008E05A1" w:rsidRDefault="008E05A1" w:rsidP="005459A9">
      <w:pPr>
        <w:pStyle w:val="Prrafodelista"/>
        <w:ind w:left="870"/>
        <w:jc w:val="both"/>
        <w:rPr>
          <w:rFonts w:ascii="Times New Roman" w:hAnsi="Times New Roman" w:cs="Times New Roman"/>
          <w:sz w:val="24"/>
          <w:szCs w:val="24"/>
        </w:rPr>
      </w:pPr>
    </w:p>
    <w:p w:rsidR="008E05A1" w:rsidRDefault="008E05A1" w:rsidP="008E05A1">
      <w:pPr>
        <w:pStyle w:val="Prrafodelista"/>
        <w:numPr>
          <w:ilvl w:val="0"/>
          <w:numId w:val="1"/>
        </w:numPr>
        <w:jc w:val="both"/>
        <w:rPr>
          <w:rFonts w:ascii="Times New Roman" w:hAnsi="Times New Roman" w:cs="Times New Roman"/>
          <w:sz w:val="24"/>
          <w:szCs w:val="24"/>
          <w:lang w:val="es-ES_tradnl"/>
        </w:rPr>
      </w:pPr>
      <w:r w:rsidRPr="003D2A85">
        <w:rPr>
          <w:rFonts w:ascii="Times New Roman" w:hAnsi="Times New Roman" w:cs="Times New Roman"/>
          <w:b/>
          <w:sz w:val="24"/>
          <w:szCs w:val="24"/>
          <w:u w:val="single"/>
        </w:rPr>
        <w:t>Notificaciones a las personas jurídicas (a través de la Dirección Electrónica Habilitada)</w:t>
      </w:r>
      <w:r>
        <w:rPr>
          <w:rFonts w:ascii="Times New Roman" w:hAnsi="Times New Roman" w:cs="Times New Roman"/>
          <w:sz w:val="24"/>
          <w:szCs w:val="24"/>
        </w:rPr>
        <w:t xml:space="preserve">. </w:t>
      </w:r>
      <w:r w:rsidRPr="005A2346">
        <w:rPr>
          <w:rFonts w:ascii="Times New Roman" w:hAnsi="Times New Roman" w:cs="Times New Roman"/>
          <w:sz w:val="24"/>
          <w:szCs w:val="24"/>
          <w:lang w:val="es-ES_tradnl"/>
        </w:rPr>
        <w:t xml:space="preserve">La ley no establece ninguna norma específica sobre el momento en que se tiene por realizada la notificación. Por tanto, </w:t>
      </w:r>
      <w:r>
        <w:rPr>
          <w:rFonts w:ascii="Times New Roman" w:hAnsi="Times New Roman" w:cs="Times New Roman"/>
          <w:sz w:val="24"/>
          <w:szCs w:val="24"/>
          <w:lang w:val="es-ES_tradnl"/>
        </w:rPr>
        <w:t xml:space="preserve">las </w:t>
      </w:r>
      <w:r>
        <w:rPr>
          <w:rFonts w:ascii="Times New Roman" w:hAnsi="Times New Roman" w:cs="Times New Roman"/>
          <w:sz w:val="24"/>
          <w:szCs w:val="24"/>
          <w:lang w:val="es-ES_tradnl"/>
        </w:rPr>
        <w:lastRenderedPageBreak/>
        <w:t>personas jurídicas se tienen por notificada</w:t>
      </w:r>
      <w:r w:rsidRPr="005A2346">
        <w:rPr>
          <w:rFonts w:ascii="Times New Roman" w:hAnsi="Times New Roman" w:cs="Times New Roman"/>
          <w:sz w:val="24"/>
          <w:szCs w:val="24"/>
          <w:lang w:val="es-ES_tradnl"/>
        </w:rPr>
        <w:t>s en la misma fecha en que se abre el mensaje (art. 152.1 párrafo cuarto), que es la fecha de recepción (si el mensaje lo remite el Juzgado el lu</w:t>
      </w:r>
      <w:r>
        <w:rPr>
          <w:rFonts w:ascii="Times New Roman" w:hAnsi="Times New Roman" w:cs="Times New Roman"/>
          <w:sz w:val="24"/>
          <w:szCs w:val="24"/>
          <w:lang w:val="es-ES_tradnl"/>
        </w:rPr>
        <w:t>nes y la persona jurídica</w:t>
      </w:r>
      <w:r w:rsidRPr="005A2346">
        <w:rPr>
          <w:rFonts w:ascii="Times New Roman" w:hAnsi="Times New Roman" w:cs="Times New Roman"/>
          <w:sz w:val="24"/>
          <w:szCs w:val="24"/>
          <w:lang w:val="es-ES_tradnl"/>
        </w:rPr>
        <w:t xml:space="preserve"> lo abre el</w:t>
      </w:r>
      <w:r>
        <w:rPr>
          <w:rFonts w:ascii="Times New Roman" w:hAnsi="Times New Roman" w:cs="Times New Roman"/>
          <w:sz w:val="24"/>
          <w:szCs w:val="24"/>
          <w:lang w:val="es-ES_tradnl"/>
        </w:rPr>
        <w:t xml:space="preserve"> martes, se tiene por notificada</w:t>
      </w:r>
      <w:r w:rsidRPr="005A2346">
        <w:rPr>
          <w:rFonts w:ascii="Times New Roman" w:hAnsi="Times New Roman" w:cs="Times New Roman"/>
          <w:sz w:val="24"/>
          <w:szCs w:val="24"/>
          <w:lang w:val="es-ES_tradnl"/>
        </w:rPr>
        <w:t xml:space="preserve"> el mismo martes y empieza a contar el plazo el miércoles). Ahora bien, si no se abre el correo en el plazo de tres días, se tiene por notifica</w:t>
      </w:r>
      <w:r>
        <w:rPr>
          <w:rFonts w:ascii="Times New Roman" w:hAnsi="Times New Roman" w:cs="Times New Roman"/>
          <w:sz w:val="24"/>
          <w:szCs w:val="24"/>
          <w:lang w:val="es-ES_tradnl"/>
        </w:rPr>
        <w:t>da</w:t>
      </w:r>
      <w:r w:rsidRPr="005A2346">
        <w:rPr>
          <w:rFonts w:ascii="Times New Roman" w:hAnsi="Times New Roman" w:cs="Times New Roman"/>
          <w:sz w:val="24"/>
          <w:szCs w:val="24"/>
          <w:lang w:val="es-ES_tradnl"/>
        </w:rPr>
        <w:t xml:space="preserve"> el cuarto día contado desde el día siguiente a la fecha de remisión (si se remite el mensaje el lu</w:t>
      </w:r>
      <w:r>
        <w:rPr>
          <w:rFonts w:ascii="Times New Roman" w:hAnsi="Times New Roman" w:cs="Times New Roman"/>
          <w:sz w:val="24"/>
          <w:szCs w:val="24"/>
          <w:lang w:val="es-ES_tradnl"/>
        </w:rPr>
        <w:t>nes y la persona jurídica</w:t>
      </w:r>
      <w:r w:rsidRPr="005A2346">
        <w:rPr>
          <w:rFonts w:ascii="Times New Roman" w:hAnsi="Times New Roman" w:cs="Times New Roman"/>
          <w:sz w:val="24"/>
          <w:szCs w:val="24"/>
          <w:lang w:val="es-ES_tradnl"/>
        </w:rPr>
        <w:t xml:space="preserve"> no lo abre el martes, miércoles y</w:t>
      </w:r>
      <w:r>
        <w:rPr>
          <w:rFonts w:ascii="Times New Roman" w:hAnsi="Times New Roman" w:cs="Times New Roman"/>
          <w:sz w:val="24"/>
          <w:szCs w:val="24"/>
          <w:lang w:val="es-ES_tradnl"/>
        </w:rPr>
        <w:t xml:space="preserve"> jueves, se tiene por notificada</w:t>
      </w:r>
      <w:r w:rsidRPr="005A2346">
        <w:rPr>
          <w:rFonts w:ascii="Times New Roman" w:hAnsi="Times New Roman" w:cs="Times New Roman"/>
          <w:sz w:val="24"/>
          <w:szCs w:val="24"/>
          <w:lang w:val="es-ES_tradnl"/>
        </w:rPr>
        <w:t xml:space="preserve"> el viernes y empieza a contar el plazo el lunes. Aquí, no se tiene en cuenta si el mensaje se remite o no después de las 15:00 horas, </w:t>
      </w:r>
      <w:r>
        <w:rPr>
          <w:rFonts w:ascii="Times New Roman" w:hAnsi="Times New Roman" w:cs="Times New Roman"/>
          <w:sz w:val="24"/>
          <w:szCs w:val="24"/>
          <w:lang w:val="es-ES_tradnl"/>
        </w:rPr>
        <w:t>pues el art. 151.2 no se aplica a las personas jurídicas (aunque esta interpretación literal de las normas resulta discutible y quizá se puede sostener que tratándose de notificaciones a personas jurídicas también se ha de tener en cuenta si fue remitida antes o después de las 15:00 horas, haciendo una interpretación integradora de las normas de la LEC</w:t>
      </w:r>
      <w:r w:rsidR="003D2A85">
        <w:rPr>
          <w:rFonts w:ascii="Times New Roman" w:hAnsi="Times New Roman" w:cs="Times New Roman"/>
          <w:sz w:val="24"/>
          <w:szCs w:val="24"/>
          <w:lang w:val="es-ES_tradnl"/>
        </w:rPr>
        <w:t>)</w:t>
      </w:r>
      <w:r>
        <w:rPr>
          <w:rFonts w:ascii="Times New Roman" w:hAnsi="Times New Roman" w:cs="Times New Roman"/>
          <w:sz w:val="24"/>
          <w:szCs w:val="24"/>
          <w:lang w:val="es-ES_tradnl"/>
        </w:rPr>
        <w:t>.</w:t>
      </w:r>
    </w:p>
    <w:p w:rsidR="008E05A1" w:rsidRPr="008E05A1" w:rsidRDefault="008E05A1" w:rsidP="008E05A1">
      <w:pPr>
        <w:pStyle w:val="Prrafodelista"/>
        <w:ind w:left="870"/>
        <w:jc w:val="both"/>
        <w:rPr>
          <w:rFonts w:ascii="Times New Roman" w:hAnsi="Times New Roman" w:cs="Times New Roman"/>
          <w:sz w:val="24"/>
          <w:szCs w:val="24"/>
        </w:rPr>
      </w:pPr>
    </w:p>
    <w:p w:rsidR="002136AE" w:rsidRDefault="00F563C9" w:rsidP="004E29BE">
      <w:pPr>
        <w:pStyle w:val="Prrafodelista"/>
        <w:ind w:left="870"/>
        <w:jc w:val="both"/>
        <w:rPr>
          <w:rFonts w:ascii="Times New Roman" w:hAnsi="Times New Roman" w:cs="Times New Roman"/>
          <w:sz w:val="24"/>
          <w:szCs w:val="24"/>
        </w:rPr>
      </w:pPr>
      <w:r>
        <w:rPr>
          <w:rFonts w:ascii="Times New Roman" w:hAnsi="Times New Roman" w:cs="Times New Roman"/>
          <w:sz w:val="24"/>
          <w:szCs w:val="24"/>
        </w:rPr>
        <w:t xml:space="preserve">No parece lógico que </w:t>
      </w:r>
      <w:r w:rsidR="00C12414">
        <w:rPr>
          <w:rFonts w:ascii="Times New Roman" w:hAnsi="Times New Roman" w:cs="Times New Roman"/>
          <w:sz w:val="24"/>
          <w:szCs w:val="24"/>
        </w:rPr>
        <w:t>la intención del legislador haya sido</w:t>
      </w:r>
      <w:r>
        <w:rPr>
          <w:rFonts w:ascii="Times New Roman" w:hAnsi="Times New Roman" w:cs="Times New Roman"/>
          <w:sz w:val="24"/>
          <w:szCs w:val="24"/>
        </w:rPr>
        <w:t xml:space="preserve"> </w:t>
      </w:r>
      <w:r w:rsidR="00C12414">
        <w:rPr>
          <w:rFonts w:ascii="Times New Roman" w:hAnsi="Times New Roman" w:cs="Times New Roman"/>
          <w:sz w:val="24"/>
          <w:szCs w:val="24"/>
        </w:rPr>
        <w:t>establecer</w:t>
      </w:r>
      <w:r>
        <w:rPr>
          <w:rFonts w:ascii="Times New Roman" w:hAnsi="Times New Roman" w:cs="Times New Roman"/>
          <w:sz w:val="24"/>
          <w:szCs w:val="24"/>
        </w:rPr>
        <w:t xml:space="preserve"> estas diferencias entre los diversos órdenes jurisdiccionales y</w:t>
      </w:r>
      <w:r w:rsidR="00C12414">
        <w:rPr>
          <w:rFonts w:ascii="Times New Roman" w:hAnsi="Times New Roman" w:cs="Times New Roman"/>
          <w:sz w:val="24"/>
          <w:szCs w:val="24"/>
        </w:rPr>
        <w:t xml:space="preserve"> entre</w:t>
      </w:r>
      <w:r>
        <w:rPr>
          <w:rFonts w:ascii="Times New Roman" w:hAnsi="Times New Roman" w:cs="Times New Roman"/>
          <w:sz w:val="24"/>
          <w:szCs w:val="24"/>
        </w:rPr>
        <w:t xml:space="preserve"> los diferentes profesionales</w:t>
      </w:r>
      <w:r w:rsidR="008E05A1">
        <w:rPr>
          <w:rFonts w:ascii="Times New Roman" w:hAnsi="Times New Roman" w:cs="Times New Roman"/>
          <w:sz w:val="24"/>
          <w:szCs w:val="24"/>
        </w:rPr>
        <w:t xml:space="preserve"> e intervinientes</w:t>
      </w:r>
      <w:r>
        <w:rPr>
          <w:rFonts w:ascii="Times New Roman" w:hAnsi="Times New Roman" w:cs="Times New Roman"/>
          <w:sz w:val="24"/>
          <w:szCs w:val="24"/>
        </w:rPr>
        <w:t>, pero la literalidad de las normas</w:t>
      </w:r>
      <w:r w:rsidR="00C12414">
        <w:rPr>
          <w:rFonts w:ascii="Times New Roman" w:hAnsi="Times New Roman" w:cs="Times New Roman"/>
          <w:sz w:val="24"/>
          <w:szCs w:val="24"/>
        </w:rPr>
        <w:t>, tal como están redactadas,</w:t>
      </w:r>
      <w:r>
        <w:rPr>
          <w:rFonts w:ascii="Times New Roman" w:hAnsi="Times New Roman" w:cs="Times New Roman"/>
          <w:sz w:val="24"/>
          <w:szCs w:val="24"/>
        </w:rPr>
        <w:t xml:space="preserve"> </w:t>
      </w:r>
      <w:r w:rsidR="00C12414">
        <w:rPr>
          <w:rFonts w:ascii="Times New Roman" w:hAnsi="Times New Roman" w:cs="Times New Roman"/>
          <w:sz w:val="24"/>
          <w:szCs w:val="24"/>
        </w:rPr>
        <w:t>conduce de manera generalizada a las interpretaciones acabadas de exponer, por parte de los Juzgados y Tribunales.</w:t>
      </w:r>
      <w:r w:rsidR="004E29BE" w:rsidRPr="00F563C9">
        <w:rPr>
          <w:rFonts w:ascii="Times New Roman" w:hAnsi="Times New Roman" w:cs="Times New Roman"/>
          <w:sz w:val="24"/>
          <w:szCs w:val="24"/>
        </w:rPr>
        <w:t xml:space="preserve"> </w:t>
      </w:r>
    </w:p>
    <w:p w:rsidR="00363A2F" w:rsidRPr="00F563C9" w:rsidRDefault="00363A2F" w:rsidP="004E29BE">
      <w:pPr>
        <w:pStyle w:val="Prrafodelista"/>
        <w:ind w:left="870"/>
        <w:jc w:val="both"/>
        <w:rPr>
          <w:lang w:val="es-ES_tradnl"/>
        </w:rPr>
      </w:pPr>
      <w:r>
        <w:rPr>
          <w:rFonts w:ascii="Times New Roman" w:hAnsi="Times New Roman" w:cs="Times New Roman"/>
          <w:sz w:val="24"/>
          <w:szCs w:val="24"/>
        </w:rPr>
        <w:t>También hay que tener en cuenta que las notificaciones han de realizarse en horas hábiles. Son horas hábiles, para los actos de comunicación, las que transcurren desde las ocho a las diez de la noche (art. 130.3 LEC). Por tanto, parece que si la notificación electrónica se abre a las 22:30 de la noche (hora inhábil) se ha de tener por recibida a las 08:00 de la mañana del día siguiente.</w:t>
      </w:r>
    </w:p>
    <w:sectPr w:rsidR="00363A2F" w:rsidRPr="00F563C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D052C"/>
    <w:multiLevelType w:val="hybridMultilevel"/>
    <w:tmpl w:val="33F24D96"/>
    <w:lvl w:ilvl="0" w:tplc="6D76D796">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39D60A3D"/>
    <w:multiLevelType w:val="hybridMultilevel"/>
    <w:tmpl w:val="4F48FE32"/>
    <w:lvl w:ilvl="0" w:tplc="C6AC5954">
      <w:start w:val="1"/>
      <w:numFmt w:val="lowerLetter"/>
      <w:lvlText w:val="%1)"/>
      <w:lvlJc w:val="left"/>
      <w:pPr>
        <w:ind w:left="870" w:hanging="360"/>
      </w:pPr>
      <w:rPr>
        <w:rFonts w:hint="default"/>
      </w:rPr>
    </w:lvl>
    <w:lvl w:ilvl="1" w:tplc="0C0A0019" w:tentative="1">
      <w:start w:val="1"/>
      <w:numFmt w:val="lowerLetter"/>
      <w:lvlText w:val="%2."/>
      <w:lvlJc w:val="left"/>
      <w:pPr>
        <w:ind w:left="1590" w:hanging="360"/>
      </w:pPr>
    </w:lvl>
    <w:lvl w:ilvl="2" w:tplc="0C0A001B" w:tentative="1">
      <w:start w:val="1"/>
      <w:numFmt w:val="lowerRoman"/>
      <w:lvlText w:val="%3."/>
      <w:lvlJc w:val="right"/>
      <w:pPr>
        <w:ind w:left="2310" w:hanging="180"/>
      </w:pPr>
    </w:lvl>
    <w:lvl w:ilvl="3" w:tplc="0C0A000F" w:tentative="1">
      <w:start w:val="1"/>
      <w:numFmt w:val="decimal"/>
      <w:lvlText w:val="%4."/>
      <w:lvlJc w:val="left"/>
      <w:pPr>
        <w:ind w:left="3030" w:hanging="360"/>
      </w:pPr>
    </w:lvl>
    <w:lvl w:ilvl="4" w:tplc="0C0A0019" w:tentative="1">
      <w:start w:val="1"/>
      <w:numFmt w:val="lowerLetter"/>
      <w:lvlText w:val="%5."/>
      <w:lvlJc w:val="left"/>
      <w:pPr>
        <w:ind w:left="3750" w:hanging="360"/>
      </w:pPr>
    </w:lvl>
    <w:lvl w:ilvl="5" w:tplc="0C0A001B" w:tentative="1">
      <w:start w:val="1"/>
      <w:numFmt w:val="lowerRoman"/>
      <w:lvlText w:val="%6."/>
      <w:lvlJc w:val="right"/>
      <w:pPr>
        <w:ind w:left="4470" w:hanging="180"/>
      </w:pPr>
    </w:lvl>
    <w:lvl w:ilvl="6" w:tplc="0C0A000F" w:tentative="1">
      <w:start w:val="1"/>
      <w:numFmt w:val="decimal"/>
      <w:lvlText w:val="%7."/>
      <w:lvlJc w:val="left"/>
      <w:pPr>
        <w:ind w:left="5190" w:hanging="360"/>
      </w:pPr>
    </w:lvl>
    <w:lvl w:ilvl="7" w:tplc="0C0A0019" w:tentative="1">
      <w:start w:val="1"/>
      <w:numFmt w:val="lowerLetter"/>
      <w:lvlText w:val="%8."/>
      <w:lvlJc w:val="left"/>
      <w:pPr>
        <w:ind w:left="5910" w:hanging="360"/>
      </w:pPr>
    </w:lvl>
    <w:lvl w:ilvl="8" w:tplc="0C0A001B" w:tentative="1">
      <w:start w:val="1"/>
      <w:numFmt w:val="lowerRoman"/>
      <w:lvlText w:val="%9."/>
      <w:lvlJc w:val="right"/>
      <w:pPr>
        <w:ind w:left="6630" w:hanging="180"/>
      </w:pPr>
    </w:lvl>
  </w:abstractNum>
  <w:abstractNum w:abstractNumId="2">
    <w:nsid w:val="43C11194"/>
    <w:multiLevelType w:val="hybridMultilevel"/>
    <w:tmpl w:val="BC42B3C4"/>
    <w:lvl w:ilvl="0" w:tplc="0F545ED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3C9"/>
    <w:rsid w:val="00063DC2"/>
    <w:rsid w:val="000C59A8"/>
    <w:rsid w:val="000D6E4D"/>
    <w:rsid w:val="002136AE"/>
    <w:rsid w:val="00363A2F"/>
    <w:rsid w:val="003D2A85"/>
    <w:rsid w:val="004E29BE"/>
    <w:rsid w:val="005459A9"/>
    <w:rsid w:val="005C4311"/>
    <w:rsid w:val="008E05A1"/>
    <w:rsid w:val="00AF0F05"/>
    <w:rsid w:val="00AF1DE0"/>
    <w:rsid w:val="00B36FFD"/>
    <w:rsid w:val="00B8144C"/>
    <w:rsid w:val="00C12414"/>
    <w:rsid w:val="00C244C8"/>
    <w:rsid w:val="00CD23B8"/>
    <w:rsid w:val="00CF2DF3"/>
    <w:rsid w:val="00F563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3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563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3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563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6C681-2A6C-442F-8D44-C64F21F11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1209</Words>
  <Characters>6654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instalador</dc:creator>
  <cp:lastModifiedBy>ALBERTO</cp:lastModifiedBy>
  <cp:revision>2</cp:revision>
  <dcterms:created xsi:type="dcterms:W3CDTF">2017-06-20T17:48:00Z</dcterms:created>
  <dcterms:modified xsi:type="dcterms:W3CDTF">2017-06-20T17:48:00Z</dcterms:modified>
</cp:coreProperties>
</file>